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40498" w14:textId="655CC121" w:rsidR="00E3044B" w:rsidRPr="00E3044B" w:rsidRDefault="00E3044B" w:rsidP="00E3044B">
      <w:pPr>
        <w:spacing w:before="100" w:beforeAutospacing="1" w:after="100" w:afterAutospacing="1"/>
        <w:jc w:val="both"/>
        <w:rPr>
          <w:rFonts w:ascii="Meiryo" w:eastAsia="Meiryo" w:hAnsi="Meiryo" w:cs="Calibri"/>
          <w:sz w:val="20"/>
          <w:szCs w:val="20"/>
        </w:rPr>
      </w:pPr>
      <w:r w:rsidRPr="00E3044B">
        <w:rPr>
          <w:rFonts w:ascii="Meiryo" w:eastAsia="Meiryo" w:hAnsi="Meiryo" w:cs="Calibri"/>
          <w:sz w:val="20"/>
          <w:szCs w:val="20"/>
        </w:rPr>
        <w:t xml:space="preserve">In this section </w:t>
      </w:r>
      <w:proofErr w:type="spellStart"/>
      <w:r w:rsidRPr="00E3044B">
        <w:rPr>
          <w:rFonts w:ascii="Meiryo" w:eastAsia="Meiryo" w:hAnsi="Meiryo" w:cs="Calibri"/>
          <w:sz w:val="20"/>
          <w:szCs w:val="20"/>
        </w:rPr>
        <w:t>CyAN</w:t>
      </w:r>
      <w:proofErr w:type="spellEnd"/>
      <w:r w:rsidRPr="00E3044B">
        <w:rPr>
          <w:rFonts w:ascii="Meiryo" w:eastAsia="Meiryo" w:hAnsi="Meiryo" w:cs="Calibri"/>
          <w:sz w:val="20"/>
          <w:szCs w:val="20"/>
        </w:rPr>
        <w:t xml:space="preserve"> makes observations </w:t>
      </w:r>
      <w:r w:rsidR="00E40E71">
        <w:rPr>
          <w:rFonts w:ascii="Meiryo" w:eastAsia="Meiryo" w:hAnsi="Meiryo" w:cs="Calibri"/>
          <w:sz w:val="20"/>
          <w:szCs w:val="20"/>
        </w:rPr>
        <w:t xml:space="preserve">which </w:t>
      </w:r>
      <w:r w:rsidRPr="00E3044B">
        <w:rPr>
          <w:rFonts w:ascii="Meiryo" w:eastAsia="Meiryo" w:hAnsi="Meiryo" w:cs="Calibri"/>
          <w:sz w:val="20"/>
          <w:szCs w:val="20"/>
        </w:rPr>
        <w:t>we see as central to any consideration of Australia’s cybersecurity strategy.</w:t>
      </w:r>
    </w:p>
    <w:p w14:paraId="54F5FE3F" w14:textId="64A8E0FE" w:rsidR="00BB1847" w:rsidRPr="007D3234" w:rsidRDefault="00C23C79" w:rsidP="00321C8A">
      <w:pPr>
        <w:pStyle w:val="ListParagraph"/>
        <w:numPr>
          <w:ilvl w:val="0"/>
          <w:numId w:val="28"/>
        </w:numPr>
        <w:spacing w:before="100" w:beforeAutospacing="1" w:after="100" w:afterAutospacing="1"/>
        <w:ind w:left="567" w:hanging="567"/>
        <w:jc w:val="both"/>
        <w:rPr>
          <w:rFonts w:ascii="Meiryo" w:eastAsia="Meiryo" w:hAnsi="Meiryo" w:cs="Calibri"/>
          <w:b/>
          <w:sz w:val="20"/>
          <w:szCs w:val="20"/>
        </w:rPr>
      </w:pPr>
      <w:r>
        <w:rPr>
          <w:rFonts w:ascii="Meiryo" w:eastAsia="Meiryo" w:hAnsi="Meiryo" w:cs="Calibri"/>
          <w:b/>
          <w:sz w:val="20"/>
          <w:szCs w:val="20"/>
        </w:rPr>
        <w:t xml:space="preserve">The </w:t>
      </w:r>
      <w:r w:rsidR="003455FB">
        <w:rPr>
          <w:rFonts w:ascii="Meiryo" w:eastAsia="Meiryo" w:hAnsi="Meiryo" w:cs="Calibri"/>
          <w:b/>
          <w:sz w:val="20"/>
          <w:szCs w:val="20"/>
        </w:rPr>
        <w:t>purpose and objectives</w:t>
      </w:r>
      <w:r>
        <w:rPr>
          <w:rFonts w:ascii="Meiryo" w:eastAsia="Meiryo" w:hAnsi="Meiryo" w:cs="Calibri"/>
          <w:b/>
          <w:sz w:val="20"/>
          <w:szCs w:val="20"/>
        </w:rPr>
        <w:t xml:space="preserve"> of</w:t>
      </w:r>
      <w:r w:rsidR="007D3234">
        <w:rPr>
          <w:rFonts w:ascii="Meiryo" w:eastAsia="Meiryo" w:hAnsi="Meiryo" w:cs="Calibri"/>
          <w:b/>
          <w:sz w:val="20"/>
          <w:szCs w:val="20"/>
        </w:rPr>
        <w:t xml:space="preserve"> </w:t>
      </w:r>
      <w:r w:rsidR="00870186" w:rsidRPr="007D3234">
        <w:rPr>
          <w:rFonts w:ascii="Meiryo" w:eastAsia="Meiryo" w:hAnsi="Meiryo" w:cs="Calibri"/>
          <w:b/>
          <w:sz w:val="20"/>
          <w:szCs w:val="20"/>
        </w:rPr>
        <w:t>A</w:t>
      </w:r>
      <w:r w:rsidR="00BB1847" w:rsidRPr="007D3234">
        <w:rPr>
          <w:rFonts w:ascii="Meiryo" w:eastAsia="Meiryo" w:hAnsi="Meiryo" w:cs="Calibri"/>
          <w:b/>
          <w:sz w:val="20"/>
          <w:szCs w:val="20"/>
        </w:rPr>
        <w:t xml:space="preserve">ustralia’s Cyber Security Strategy </w:t>
      </w:r>
    </w:p>
    <w:p w14:paraId="43E7E3EA" w14:textId="5282682A" w:rsidR="00730681" w:rsidRDefault="002A07C6" w:rsidP="00870186">
      <w:pPr>
        <w:spacing w:before="100" w:beforeAutospacing="1" w:after="100" w:afterAutospacing="1"/>
        <w:jc w:val="both"/>
        <w:rPr>
          <w:rFonts w:ascii="Meiryo" w:eastAsia="Meiryo" w:hAnsi="Meiryo" w:cs="Calibri"/>
          <w:sz w:val="20"/>
          <w:szCs w:val="20"/>
        </w:rPr>
      </w:pPr>
      <w:r>
        <w:rPr>
          <w:rFonts w:ascii="Meiryo" w:eastAsia="Meiryo" w:hAnsi="Meiryo" w:cs="Calibri"/>
          <w:sz w:val="20"/>
          <w:szCs w:val="20"/>
        </w:rPr>
        <w:t>Australia’s 2016 Cybersecurity Strategy</w:t>
      </w:r>
      <w:r>
        <w:rPr>
          <w:rStyle w:val="FootnoteReference"/>
          <w:rFonts w:ascii="Meiryo" w:eastAsia="Meiryo" w:hAnsi="Meiryo" w:cs="Calibri"/>
          <w:sz w:val="20"/>
          <w:szCs w:val="20"/>
        </w:rPr>
        <w:footnoteReference w:id="1"/>
      </w:r>
      <w:r>
        <w:rPr>
          <w:rFonts w:ascii="Meiryo" w:eastAsia="Meiryo" w:hAnsi="Meiryo" w:cs="Calibri"/>
          <w:sz w:val="20"/>
          <w:szCs w:val="20"/>
        </w:rPr>
        <w:t xml:space="preserve"> provided a </w:t>
      </w:r>
      <w:proofErr w:type="gramStart"/>
      <w:r>
        <w:rPr>
          <w:rFonts w:ascii="Meiryo" w:eastAsia="Meiryo" w:hAnsi="Meiryo" w:cs="Calibri"/>
          <w:sz w:val="20"/>
          <w:szCs w:val="20"/>
        </w:rPr>
        <w:t>much needed</w:t>
      </w:r>
      <w:proofErr w:type="gramEnd"/>
      <w:r>
        <w:rPr>
          <w:rFonts w:ascii="Meiryo" w:eastAsia="Meiryo" w:hAnsi="Meiryo" w:cs="Calibri"/>
          <w:sz w:val="20"/>
          <w:szCs w:val="20"/>
        </w:rPr>
        <w:t xml:space="preserve"> response to the rapidly escalating </w:t>
      </w:r>
      <w:proofErr w:type="spellStart"/>
      <w:r w:rsidR="00B82C77">
        <w:rPr>
          <w:rFonts w:ascii="Meiryo" w:eastAsia="Meiryo" w:hAnsi="Meiryo" w:cs="Calibri"/>
          <w:sz w:val="20"/>
          <w:szCs w:val="20"/>
        </w:rPr>
        <w:t>ongline</w:t>
      </w:r>
      <w:proofErr w:type="spellEnd"/>
      <w:r w:rsidR="00B82C77">
        <w:rPr>
          <w:rFonts w:ascii="Meiryo" w:eastAsia="Meiryo" w:hAnsi="Meiryo" w:cs="Calibri"/>
          <w:sz w:val="20"/>
          <w:szCs w:val="20"/>
        </w:rPr>
        <w:t xml:space="preserve"> </w:t>
      </w:r>
      <w:r>
        <w:rPr>
          <w:rFonts w:ascii="Meiryo" w:eastAsia="Meiryo" w:hAnsi="Meiryo" w:cs="Calibri"/>
          <w:sz w:val="20"/>
          <w:szCs w:val="20"/>
        </w:rPr>
        <w:t xml:space="preserve">threats facing Australian governments, business and society. </w:t>
      </w:r>
      <w:r w:rsidR="00B82C77">
        <w:rPr>
          <w:rFonts w:ascii="Meiryo" w:eastAsia="Meiryo" w:hAnsi="Meiryo" w:cs="Calibri"/>
          <w:sz w:val="20"/>
          <w:szCs w:val="20"/>
        </w:rPr>
        <w:t>It set out an initial set of actions grouped into five broad themes:</w:t>
      </w:r>
    </w:p>
    <w:p w14:paraId="6FE30658" w14:textId="1749B904" w:rsidR="00B82C77" w:rsidRDefault="00B82C77" w:rsidP="00B82C77">
      <w:pPr>
        <w:pStyle w:val="ListParagraph"/>
        <w:numPr>
          <w:ilvl w:val="0"/>
          <w:numId w:val="30"/>
        </w:numPr>
        <w:spacing w:before="100" w:beforeAutospacing="1" w:after="100" w:afterAutospacing="1"/>
        <w:jc w:val="both"/>
        <w:rPr>
          <w:rFonts w:ascii="Meiryo" w:eastAsia="Meiryo" w:hAnsi="Meiryo" w:cs="Calibri"/>
          <w:sz w:val="20"/>
          <w:szCs w:val="20"/>
        </w:rPr>
      </w:pPr>
      <w:r w:rsidRPr="00D44925">
        <w:rPr>
          <w:rFonts w:ascii="Meiryo" w:eastAsia="Meiryo" w:hAnsi="Meiryo" w:cs="Calibri"/>
          <w:b/>
          <w:bCs/>
          <w:sz w:val="20"/>
          <w:szCs w:val="20"/>
        </w:rPr>
        <w:t>A national cyber partnership</w:t>
      </w:r>
      <w:r w:rsidR="00CE4851">
        <w:rPr>
          <w:rFonts w:ascii="Meiryo" w:eastAsia="Meiryo" w:hAnsi="Meiryo" w:cs="Calibri"/>
          <w:sz w:val="20"/>
          <w:szCs w:val="20"/>
        </w:rPr>
        <w:t xml:space="preserve"> – to strengthen the governance of cybersecurity policy</w:t>
      </w:r>
    </w:p>
    <w:p w14:paraId="489DEC5D" w14:textId="1032DA8E" w:rsidR="00B82C77" w:rsidRDefault="00B82C77" w:rsidP="00B82C77">
      <w:pPr>
        <w:pStyle w:val="ListParagraph"/>
        <w:numPr>
          <w:ilvl w:val="0"/>
          <w:numId w:val="30"/>
        </w:numPr>
        <w:spacing w:before="100" w:beforeAutospacing="1" w:after="100" w:afterAutospacing="1"/>
        <w:jc w:val="both"/>
        <w:rPr>
          <w:rFonts w:ascii="Meiryo" w:eastAsia="Meiryo" w:hAnsi="Meiryo" w:cs="Calibri"/>
          <w:sz w:val="20"/>
          <w:szCs w:val="20"/>
        </w:rPr>
      </w:pPr>
      <w:r w:rsidRPr="00D44925">
        <w:rPr>
          <w:rFonts w:ascii="Meiryo" w:eastAsia="Meiryo" w:hAnsi="Meiryo" w:cs="Calibri"/>
          <w:b/>
          <w:bCs/>
          <w:sz w:val="20"/>
          <w:szCs w:val="20"/>
        </w:rPr>
        <w:t>Strong cyber defences</w:t>
      </w:r>
      <w:r w:rsidR="00CE4851">
        <w:rPr>
          <w:rFonts w:ascii="Meiryo" w:eastAsia="Meiryo" w:hAnsi="Meiryo" w:cs="Calibri"/>
          <w:sz w:val="20"/>
          <w:szCs w:val="20"/>
        </w:rPr>
        <w:t xml:space="preserve"> – to strengthen public private partnerships in cyber defence activities</w:t>
      </w:r>
    </w:p>
    <w:p w14:paraId="6F9EA581" w14:textId="6656A388" w:rsidR="00B82C77" w:rsidRDefault="00B82C77" w:rsidP="00B82C77">
      <w:pPr>
        <w:pStyle w:val="ListParagraph"/>
        <w:numPr>
          <w:ilvl w:val="0"/>
          <w:numId w:val="30"/>
        </w:numPr>
        <w:spacing w:before="100" w:beforeAutospacing="1" w:after="100" w:afterAutospacing="1"/>
        <w:jc w:val="both"/>
        <w:rPr>
          <w:rFonts w:ascii="Meiryo" w:eastAsia="Meiryo" w:hAnsi="Meiryo" w:cs="Calibri"/>
          <w:sz w:val="20"/>
          <w:szCs w:val="20"/>
        </w:rPr>
      </w:pPr>
      <w:r w:rsidRPr="00D44925">
        <w:rPr>
          <w:rFonts w:ascii="Meiryo" w:eastAsia="Meiryo" w:hAnsi="Meiryo" w:cs="Calibri"/>
          <w:b/>
          <w:bCs/>
          <w:sz w:val="20"/>
          <w:szCs w:val="20"/>
        </w:rPr>
        <w:t>Global responsibility and influence</w:t>
      </w:r>
      <w:r w:rsidR="00CE4851">
        <w:rPr>
          <w:rFonts w:ascii="Meiryo" w:eastAsia="Meiryo" w:hAnsi="Meiryo" w:cs="Calibri"/>
          <w:sz w:val="20"/>
          <w:szCs w:val="20"/>
        </w:rPr>
        <w:t xml:space="preserve"> – to strengthen international cooperation in cybersecurity policy and operations – particularly against transnational criminal organisations</w:t>
      </w:r>
    </w:p>
    <w:p w14:paraId="38B01D71" w14:textId="257A2CB8" w:rsidR="00B82C77" w:rsidRDefault="00B82C77" w:rsidP="00B82C77">
      <w:pPr>
        <w:pStyle w:val="ListParagraph"/>
        <w:numPr>
          <w:ilvl w:val="0"/>
          <w:numId w:val="30"/>
        </w:numPr>
        <w:spacing w:before="100" w:beforeAutospacing="1" w:after="100" w:afterAutospacing="1"/>
        <w:jc w:val="both"/>
        <w:rPr>
          <w:rFonts w:ascii="Meiryo" w:eastAsia="Meiryo" w:hAnsi="Meiryo" w:cs="Calibri"/>
          <w:sz w:val="20"/>
          <w:szCs w:val="20"/>
        </w:rPr>
      </w:pPr>
      <w:r w:rsidRPr="00D44925">
        <w:rPr>
          <w:rFonts w:ascii="Meiryo" w:eastAsia="Meiryo" w:hAnsi="Meiryo" w:cs="Calibri"/>
          <w:b/>
          <w:bCs/>
          <w:sz w:val="20"/>
          <w:szCs w:val="20"/>
        </w:rPr>
        <w:t>Growth and innovation</w:t>
      </w:r>
      <w:r w:rsidR="00CE4851">
        <w:rPr>
          <w:rFonts w:ascii="Meiryo" w:eastAsia="Meiryo" w:hAnsi="Meiryo" w:cs="Calibri"/>
          <w:sz w:val="20"/>
          <w:szCs w:val="20"/>
        </w:rPr>
        <w:t xml:space="preserve"> – to foster indigenous research and innovation, and the development of the </w:t>
      </w:r>
      <w:r w:rsidR="00C23C79">
        <w:rPr>
          <w:rFonts w:ascii="Meiryo" w:eastAsia="Meiryo" w:hAnsi="Meiryo" w:cs="Calibri"/>
          <w:sz w:val="20"/>
          <w:szCs w:val="20"/>
        </w:rPr>
        <w:t>cybersecurity industry</w:t>
      </w:r>
    </w:p>
    <w:p w14:paraId="25D6743E" w14:textId="7EBDB711" w:rsidR="00B82C77" w:rsidRPr="00B82C77" w:rsidRDefault="00B82C77" w:rsidP="00B82C77">
      <w:pPr>
        <w:pStyle w:val="ListParagraph"/>
        <w:numPr>
          <w:ilvl w:val="0"/>
          <w:numId w:val="30"/>
        </w:numPr>
        <w:spacing w:before="100" w:beforeAutospacing="1" w:after="100" w:afterAutospacing="1"/>
        <w:jc w:val="both"/>
        <w:rPr>
          <w:rFonts w:ascii="Meiryo" w:eastAsia="Meiryo" w:hAnsi="Meiryo" w:cs="Calibri"/>
          <w:sz w:val="20"/>
          <w:szCs w:val="20"/>
        </w:rPr>
      </w:pPr>
      <w:r w:rsidRPr="00D44925">
        <w:rPr>
          <w:rFonts w:ascii="Meiryo" w:eastAsia="Meiryo" w:hAnsi="Meiryo" w:cs="Calibri"/>
          <w:b/>
          <w:bCs/>
          <w:sz w:val="20"/>
          <w:szCs w:val="20"/>
        </w:rPr>
        <w:t>A cyber smart nation</w:t>
      </w:r>
      <w:r w:rsidR="00C23C79">
        <w:rPr>
          <w:rFonts w:ascii="Meiryo" w:eastAsia="Meiryo" w:hAnsi="Meiryo" w:cs="Calibri"/>
          <w:sz w:val="20"/>
          <w:szCs w:val="20"/>
        </w:rPr>
        <w:t xml:space="preserve"> – to improve cybersecurity awareness and develop the cybersecurity workforce</w:t>
      </w:r>
    </w:p>
    <w:p w14:paraId="29983D13" w14:textId="03B99F2C" w:rsidR="002A07C6" w:rsidRDefault="00B82C77" w:rsidP="00870186">
      <w:pPr>
        <w:spacing w:before="100" w:beforeAutospacing="1" w:after="100" w:afterAutospacing="1"/>
        <w:jc w:val="both"/>
        <w:rPr>
          <w:rFonts w:ascii="Meiryo" w:eastAsia="Meiryo" w:hAnsi="Meiryo" w:cs="Calibri"/>
          <w:sz w:val="20"/>
          <w:szCs w:val="20"/>
        </w:rPr>
      </w:pPr>
      <w:r>
        <w:rPr>
          <w:rFonts w:ascii="Meiryo" w:eastAsia="Meiryo" w:hAnsi="Meiryo" w:cs="Calibri"/>
          <w:sz w:val="20"/>
          <w:szCs w:val="20"/>
        </w:rPr>
        <w:t xml:space="preserve">The scope of these actions </w:t>
      </w:r>
      <w:proofErr w:type="gramStart"/>
      <w:r>
        <w:rPr>
          <w:rFonts w:ascii="Meiryo" w:eastAsia="Meiryo" w:hAnsi="Meiryo" w:cs="Calibri"/>
          <w:sz w:val="20"/>
          <w:szCs w:val="20"/>
        </w:rPr>
        <w:t>were</w:t>
      </w:r>
      <w:proofErr w:type="gramEnd"/>
      <w:r>
        <w:rPr>
          <w:rFonts w:ascii="Meiryo" w:eastAsia="Meiryo" w:hAnsi="Meiryo" w:cs="Calibri"/>
          <w:sz w:val="20"/>
          <w:szCs w:val="20"/>
        </w:rPr>
        <w:t xml:space="preserve"> necessarily </w:t>
      </w:r>
      <w:r w:rsidR="00C23C79">
        <w:rPr>
          <w:rFonts w:ascii="Meiryo" w:eastAsia="Meiryo" w:hAnsi="Meiryo" w:cs="Calibri"/>
          <w:sz w:val="20"/>
          <w:szCs w:val="20"/>
        </w:rPr>
        <w:t>focussed on</w:t>
      </w:r>
      <w:r>
        <w:rPr>
          <w:rFonts w:ascii="Meiryo" w:eastAsia="Meiryo" w:hAnsi="Meiryo" w:cs="Calibri"/>
          <w:sz w:val="20"/>
          <w:szCs w:val="20"/>
        </w:rPr>
        <w:t xml:space="preserve"> </w:t>
      </w:r>
      <w:r w:rsidR="00C23C79">
        <w:rPr>
          <w:rFonts w:ascii="Meiryo" w:eastAsia="Meiryo" w:hAnsi="Meiryo" w:cs="Calibri"/>
          <w:sz w:val="20"/>
          <w:szCs w:val="20"/>
        </w:rPr>
        <w:t>establishing the institutional</w:t>
      </w:r>
      <w:r>
        <w:rPr>
          <w:rFonts w:ascii="Meiryo" w:eastAsia="Meiryo" w:hAnsi="Meiryo" w:cs="Calibri"/>
          <w:sz w:val="20"/>
          <w:szCs w:val="20"/>
        </w:rPr>
        <w:t xml:space="preserve"> foundations </w:t>
      </w:r>
      <w:r w:rsidR="00C23C79">
        <w:rPr>
          <w:rFonts w:ascii="Meiryo" w:eastAsia="Meiryo" w:hAnsi="Meiryo" w:cs="Calibri"/>
          <w:sz w:val="20"/>
          <w:szCs w:val="20"/>
        </w:rPr>
        <w:t>for</w:t>
      </w:r>
      <w:r>
        <w:rPr>
          <w:rFonts w:ascii="Meiryo" w:eastAsia="Meiryo" w:hAnsi="Meiryo" w:cs="Calibri"/>
          <w:sz w:val="20"/>
          <w:szCs w:val="20"/>
        </w:rPr>
        <w:t xml:space="preserve"> </w:t>
      </w:r>
      <w:r w:rsidR="00C23C79">
        <w:rPr>
          <w:rFonts w:ascii="Meiryo" w:eastAsia="Meiryo" w:hAnsi="Meiryo" w:cs="Calibri"/>
          <w:sz w:val="20"/>
          <w:szCs w:val="20"/>
        </w:rPr>
        <w:t xml:space="preserve">a </w:t>
      </w:r>
      <w:r>
        <w:rPr>
          <w:rFonts w:ascii="Meiryo" w:eastAsia="Meiryo" w:hAnsi="Meiryo" w:cs="Calibri"/>
          <w:sz w:val="20"/>
          <w:szCs w:val="20"/>
        </w:rPr>
        <w:t xml:space="preserve">national cybersecurity capability, </w:t>
      </w:r>
      <w:r w:rsidR="00F40D02">
        <w:rPr>
          <w:rFonts w:ascii="Meiryo" w:eastAsia="Meiryo" w:hAnsi="Meiryo" w:cs="Calibri"/>
          <w:sz w:val="20"/>
          <w:szCs w:val="20"/>
        </w:rPr>
        <w:t xml:space="preserve">as the Government recognised that </w:t>
      </w:r>
      <w:r w:rsidR="00C23C79">
        <w:rPr>
          <w:rFonts w:ascii="Meiryo" w:eastAsia="Meiryo" w:hAnsi="Meiryo" w:cs="Calibri"/>
          <w:sz w:val="20"/>
          <w:szCs w:val="20"/>
        </w:rPr>
        <w:t>“both Government and the private sector have vital roles to play”</w:t>
      </w:r>
      <w:r>
        <w:rPr>
          <w:rFonts w:ascii="Meiryo" w:eastAsia="Meiryo" w:hAnsi="Meiryo" w:cs="Calibri"/>
          <w:sz w:val="20"/>
          <w:szCs w:val="20"/>
        </w:rPr>
        <w:t xml:space="preserve">. </w:t>
      </w:r>
    </w:p>
    <w:p w14:paraId="52A3932C" w14:textId="494BF57A" w:rsidR="002A07C6" w:rsidRDefault="00C23C79" w:rsidP="00870186">
      <w:pPr>
        <w:spacing w:before="100" w:beforeAutospacing="1" w:after="100" w:afterAutospacing="1"/>
        <w:jc w:val="both"/>
        <w:rPr>
          <w:rFonts w:ascii="Meiryo" w:eastAsia="Meiryo" w:hAnsi="Meiryo" w:cs="Calibri"/>
          <w:sz w:val="20"/>
          <w:szCs w:val="20"/>
        </w:rPr>
      </w:pPr>
      <w:r>
        <w:rPr>
          <w:rFonts w:ascii="Meiryo" w:eastAsia="Meiryo" w:hAnsi="Meiryo" w:cs="Calibri"/>
          <w:sz w:val="20"/>
          <w:szCs w:val="20"/>
        </w:rPr>
        <w:t xml:space="preserve">Much progress has been made, particularly in strengthening collaboration between federal government agencies and critical national infrastructure operators. </w:t>
      </w:r>
      <w:r w:rsidR="00034372">
        <w:rPr>
          <w:rFonts w:ascii="Meiryo" w:eastAsia="Meiryo" w:hAnsi="Meiryo" w:cs="Calibri"/>
          <w:sz w:val="20"/>
          <w:szCs w:val="20"/>
        </w:rPr>
        <w:t>Some of the major institutional reforms have included:</w:t>
      </w:r>
    </w:p>
    <w:p w14:paraId="02152BC8" w14:textId="377BB6D4" w:rsidR="00034372" w:rsidRDefault="00034372" w:rsidP="00034372">
      <w:pPr>
        <w:pStyle w:val="ListParagraph"/>
        <w:numPr>
          <w:ilvl w:val="0"/>
          <w:numId w:val="31"/>
        </w:numPr>
        <w:spacing w:before="100" w:beforeAutospacing="1" w:after="100" w:afterAutospacing="1"/>
        <w:jc w:val="both"/>
        <w:rPr>
          <w:rFonts w:ascii="Meiryo" w:eastAsia="Meiryo" w:hAnsi="Meiryo" w:cs="Calibri"/>
          <w:sz w:val="20"/>
          <w:szCs w:val="20"/>
        </w:rPr>
      </w:pPr>
      <w:r>
        <w:rPr>
          <w:rFonts w:ascii="Meiryo" w:eastAsia="Meiryo" w:hAnsi="Meiryo" w:cs="Calibri"/>
          <w:sz w:val="20"/>
          <w:szCs w:val="20"/>
        </w:rPr>
        <w:t>The establishment of the Australian Signals Directorate as a statutory agency with</w:t>
      </w:r>
      <w:r w:rsidR="00D33064">
        <w:rPr>
          <w:rFonts w:ascii="Meiryo" w:eastAsia="Meiryo" w:hAnsi="Meiryo" w:cs="Calibri"/>
          <w:sz w:val="20"/>
          <w:szCs w:val="20"/>
        </w:rPr>
        <w:t>in the federal government with</w:t>
      </w:r>
      <w:r>
        <w:rPr>
          <w:rFonts w:ascii="Meiryo" w:eastAsia="Meiryo" w:hAnsi="Meiryo" w:cs="Calibri"/>
          <w:sz w:val="20"/>
          <w:szCs w:val="20"/>
        </w:rPr>
        <w:t xml:space="preserve"> responsibility for the Australian Cybersecurity Centre, the national Computer Emergency Response Team, incident monitoring and response, and the Cybersecurity Unit</w:t>
      </w:r>
    </w:p>
    <w:p w14:paraId="6A573819" w14:textId="0DC279D7" w:rsidR="00034372" w:rsidRDefault="00D33064" w:rsidP="00034372">
      <w:pPr>
        <w:pStyle w:val="ListParagraph"/>
        <w:numPr>
          <w:ilvl w:val="0"/>
          <w:numId w:val="31"/>
        </w:numPr>
        <w:spacing w:before="100" w:beforeAutospacing="1" w:after="100" w:afterAutospacing="1"/>
        <w:jc w:val="both"/>
        <w:rPr>
          <w:rFonts w:ascii="Meiryo" w:eastAsia="Meiryo" w:hAnsi="Meiryo" w:cs="Calibri"/>
          <w:sz w:val="20"/>
          <w:szCs w:val="20"/>
        </w:rPr>
      </w:pPr>
      <w:r>
        <w:rPr>
          <w:rFonts w:ascii="Meiryo" w:eastAsia="Meiryo" w:hAnsi="Meiryo" w:cs="Calibri"/>
          <w:sz w:val="20"/>
          <w:szCs w:val="20"/>
        </w:rPr>
        <w:t>Promoting</w:t>
      </w:r>
      <w:r w:rsidR="00034372">
        <w:rPr>
          <w:rFonts w:ascii="Meiryo" w:eastAsia="Meiryo" w:hAnsi="Meiryo" w:cs="Calibri"/>
          <w:sz w:val="20"/>
          <w:szCs w:val="20"/>
        </w:rPr>
        <w:t xml:space="preserve"> the adoption of baseline cybersecurity controls in federal government agencies, including the role of the Australian National Audit Office in identifying cybersecurity risks </w:t>
      </w:r>
      <w:r>
        <w:rPr>
          <w:rFonts w:ascii="Meiryo" w:eastAsia="Meiryo" w:hAnsi="Meiryo" w:cs="Calibri"/>
          <w:sz w:val="20"/>
          <w:szCs w:val="20"/>
        </w:rPr>
        <w:t>and promoting the implementation of appropriate controls</w:t>
      </w:r>
      <w:r>
        <w:rPr>
          <w:rStyle w:val="FootnoteReference"/>
          <w:rFonts w:ascii="Meiryo" w:eastAsia="Meiryo" w:hAnsi="Meiryo" w:cs="Calibri"/>
          <w:sz w:val="20"/>
          <w:szCs w:val="20"/>
        </w:rPr>
        <w:footnoteReference w:id="2"/>
      </w:r>
    </w:p>
    <w:p w14:paraId="723D1ED6" w14:textId="0A4E4323" w:rsidR="00D33064" w:rsidRPr="00034372" w:rsidRDefault="00D33064" w:rsidP="00034372">
      <w:pPr>
        <w:pStyle w:val="ListParagraph"/>
        <w:numPr>
          <w:ilvl w:val="0"/>
          <w:numId w:val="31"/>
        </w:numPr>
        <w:spacing w:before="100" w:beforeAutospacing="1" w:after="100" w:afterAutospacing="1"/>
        <w:jc w:val="both"/>
        <w:rPr>
          <w:rFonts w:ascii="Meiryo" w:eastAsia="Meiryo" w:hAnsi="Meiryo" w:cs="Calibri"/>
          <w:sz w:val="20"/>
          <w:szCs w:val="20"/>
        </w:rPr>
      </w:pPr>
      <w:r>
        <w:rPr>
          <w:rFonts w:ascii="Meiryo" w:eastAsia="Meiryo" w:hAnsi="Meiryo" w:cs="Calibri"/>
          <w:sz w:val="20"/>
          <w:szCs w:val="20"/>
        </w:rPr>
        <w:lastRenderedPageBreak/>
        <w:t xml:space="preserve">Strengthening regulatory and operational collaboration </w:t>
      </w:r>
      <w:proofErr w:type="spellStart"/>
      <w:r>
        <w:rPr>
          <w:rFonts w:ascii="Meiryo" w:eastAsia="Meiryo" w:hAnsi="Meiryo" w:cs="Calibri"/>
          <w:sz w:val="20"/>
          <w:szCs w:val="20"/>
        </w:rPr>
        <w:t>getween</w:t>
      </w:r>
      <w:proofErr w:type="spellEnd"/>
      <w:r>
        <w:rPr>
          <w:rFonts w:ascii="Meiryo" w:eastAsia="Meiryo" w:hAnsi="Meiryo" w:cs="Calibri"/>
          <w:sz w:val="20"/>
          <w:szCs w:val="20"/>
        </w:rPr>
        <w:t xml:space="preserve"> the federal government and critical national infrastructure industries, particularly through sector-specific initiatives such as the Telecommunications Sector Security Reforms </w:t>
      </w:r>
    </w:p>
    <w:p w14:paraId="79F3A840" w14:textId="7D55EF0D" w:rsidR="00730681" w:rsidRDefault="00852F24" w:rsidP="00870186">
      <w:pPr>
        <w:spacing w:before="100" w:beforeAutospacing="1" w:after="100" w:afterAutospacing="1"/>
        <w:jc w:val="both"/>
        <w:rPr>
          <w:rFonts w:ascii="Meiryo" w:eastAsia="Meiryo" w:hAnsi="Meiryo" w:cs="Calibri"/>
          <w:sz w:val="20"/>
          <w:szCs w:val="20"/>
        </w:rPr>
      </w:pPr>
      <w:r>
        <w:rPr>
          <w:rFonts w:ascii="Meiryo" w:eastAsia="Meiryo" w:hAnsi="Meiryo" w:cs="Calibri"/>
          <w:sz w:val="20"/>
          <w:szCs w:val="20"/>
        </w:rPr>
        <w:t xml:space="preserve">The question is whether the Government’s current </w:t>
      </w:r>
      <w:r w:rsidR="003455FB">
        <w:rPr>
          <w:rFonts w:ascii="Meiryo" w:eastAsia="Meiryo" w:hAnsi="Meiryo" w:cs="Calibri"/>
          <w:sz w:val="20"/>
          <w:szCs w:val="20"/>
        </w:rPr>
        <w:t>cybersecurity framework</w:t>
      </w:r>
      <w:r>
        <w:rPr>
          <w:rFonts w:ascii="Meiryo" w:eastAsia="Meiryo" w:hAnsi="Meiryo" w:cs="Calibri"/>
          <w:sz w:val="20"/>
          <w:szCs w:val="20"/>
        </w:rPr>
        <w:t xml:space="preserve"> is </w:t>
      </w:r>
      <w:r w:rsidR="003455FB">
        <w:rPr>
          <w:rFonts w:ascii="Meiryo" w:eastAsia="Meiryo" w:hAnsi="Meiryo" w:cs="Calibri"/>
          <w:sz w:val="20"/>
          <w:szCs w:val="20"/>
        </w:rPr>
        <w:t xml:space="preserve">able </w:t>
      </w:r>
      <w:r>
        <w:rPr>
          <w:rFonts w:ascii="Meiryo" w:eastAsia="Meiryo" w:hAnsi="Meiryo" w:cs="Calibri"/>
          <w:sz w:val="20"/>
          <w:szCs w:val="20"/>
        </w:rPr>
        <w:t xml:space="preserve">to </w:t>
      </w:r>
      <w:r w:rsidR="003455FB">
        <w:rPr>
          <w:rFonts w:ascii="Meiryo" w:eastAsia="Meiryo" w:hAnsi="Meiryo" w:cs="Calibri"/>
          <w:sz w:val="20"/>
          <w:szCs w:val="20"/>
        </w:rPr>
        <w:t>be extended</w:t>
      </w:r>
      <w:r>
        <w:rPr>
          <w:rFonts w:ascii="Meiryo" w:eastAsia="Meiryo" w:hAnsi="Meiryo" w:cs="Calibri"/>
          <w:sz w:val="20"/>
          <w:szCs w:val="20"/>
        </w:rPr>
        <w:t xml:space="preserve"> </w:t>
      </w:r>
      <w:r w:rsidR="003455FB">
        <w:rPr>
          <w:rFonts w:ascii="Meiryo" w:eastAsia="Meiryo" w:hAnsi="Meiryo" w:cs="Calibri"/>
          <w:sz w:val="20"/>
          <w:szCs w:val="20"/>
        </w:rPr>
        <w:t>to support the rest of society</w:t>
      </w:r>
      <w:r>
        <w:rPr>
          <w:rFonts w:ascii="Meiryo" w:eastAsia="Meiryo" w:hAnsi="Meiryo" w:cs="Calibri"/>
          <w:sz w:val="20"/>
          <w:szCs w:val="20"/>
        </w:rPr>
        <w:t xml:space="preserve">. </w:t>
      </w:r>
      <w:r w:rsidR="00D44925">
        <w:rPr>
          <w:rFonts w:ascii="Meiryo" w:eastAsia="Meiryo" w:hAnsi="Meiryo" w:cs="Calibri"/>
          <w:sz w:val="20"/>
          <w:szCs w:val="20"/>
        </w:rPr>
        <w:t>There is a lot of work remaining to be done to extend the</w:t>
      </w:r>
      <w:r w:rsidR="003455FB">
        <w:rPr>
          <w:rFonts w:ascii="Meiryo" w:eastAsia="Meiryo" w:hAnsi="Meiryo" w:cs="Calibri"/>
          <w:sz w:val="20"/>
          <w:szCs w:val="20"/>
        </w:rPr>
        <w:t xml:space="preserve"> scope of our cybersecurity defences </w:t>
      </w:r>
      <w:r w:rsidR="00E45C86">
        <w:rPr>
          <w:rFonts w:ascii="Meiryo" w:eastAsia="Meiryo" w:hAnsi="Meiryo" w:cs="Calibri"/>
          <w:sz w:val="20"/>
          <w:szCs w:val="20"/>
        </w:rPr>
        <w:t>to</w:t>
      </w:r>
      <w:r w:rsidR="00D44925">
        <w:rPr>
          <w:rFonts w:ascii="Meiryo" w:eastAsia="Meiryo" w:hAnsi="Meiryo" w:cs="Calibri"/>
          <w:sz w:val="20"/>
          <w:szCs w:val="20"/>
        </w:rPr>
        <w:t xml:space="preserve"> state and local government, </w:t>
      </w:r>
      <w:r w:rsidR="00E45C86">
        <w:rPr>
          <w:rFonts w:ascii="Meiryo" w:eastAsia="Meiryo" w:hAnsi="Meiryo" w:cs="Calibri"/>
          <w:sz w:val="20"/>
          <w:szCs w:val="20"/>
        </w:rPr>
        <w:t xml:space="preserve">across </w:t>
      </w:r>
      <w:r w:rsidR="00D44925">
        <w:rPr>
          <w:rFonts w:ascii="Meiryo" w:eastAsia="Meiryo" w:hAnsi="Meiryo" w:cs="Calibri"/>
          <w:sz w:val="20"/>
          <w:szCs w:val="20"/>
        </w:rPr>
        <w:t xml:space="preserve">the private sector, and civil society. Our definition of critical national infrastructure needs to be expended to include an increasing range of sectors including health care, education, and the media. </w:t>
      </w:r>
      <w:r w:rsidR="00453418">
        <w:rPr>
          <w:rFonts w:ascii="Meiryo" w:eastAsia="Meiryo" w:hAnsi="Meiryo" w:cs="Calibri"/>
          <w:sz w:val="20"/>
          <w:szCs w:val="20"/>
        </w:rPr>
        <w:t xml:space="preserve">As the focus moves into these increasingly diverse and fragmented sectors of the economy, we need to find more </w:t>
      </w:r>
      <w:proofErr w:type="spellStart"/>
      <w:r w:rsidR="00453418">
        <w:rPr>
          <w:rFonts w:ascii="Meiryo" w:eastAsia="Meiryo" w:hAnsi="Meiryo" w:cs="Calibri"/>
          <w:sz w:val="20"/>
          <w:szCs w:val="20"/>
        </w:rPr>
        <w:t>scaleable</w:t>
      </w:r>
      <w:proofErr w:type="spellEnd"/>
      <w:r w:rsidR="009C3FCA">
        <w:rPr>
          <w:rFonts w:ascii="Meiryo" w:eastAsia="Meiryo" w:hAnsi="Meiryo" w:cs="Calibri"/>
          <w:sz w:val="20"/>
          <w:szCs w:val="20"/>
        </w:rPr>
        <w:t>, flexible</w:t>
      </w:r>
      <w:r w:rsidR="00453418">
        <w:rPr>
          <w:rFonts w:ascii="Meiryo" w:eastAsia="Meiryo" w:hAnsi="Meiryo" w:cs="Calibri"/>
          <w:sz w:val="20"/>
          <w:szCs w:val="20"/>
        </w:rPr>
        <w:t xml:space="preserve"> and </w:t>
      </w:r>
      <w:proofErr w:type="gramStart"/>
      <w:r w:rsidR="009C3FCA">
        <w:rPr>
          <w:rFonts w:ascii="Meiryo" w:eastAsia="Meiryo" w:hAnsi="Meiryo" w:cs="Calibri"/>
          <w:sz w:val="20"/>
          <w:szCs w:val="20"/>
        </w:rPr>
        <w:t>cost effective</w:t>
      </w:r>
      <w:proofErr w:type="gramEnd"/>
      <w:r w:rsidR="00453418">
        <w:rPr>
          <w:rFonts w:ascii="Meiryo" w:eastAsia="Meiryo" w:hAnsi="Meiryo" w:cs="Calibri"/>
          <w:sz w:val="20"/>
          <w:szCs w:val="20"/>
        </w:rPr>
        <w:t xml:space="preserve"> models for </w:t>
      </w:r>
      <w:r w:rsidR="009C3FCA">
        <w:rPr>
          <w:rFonts w:ascii="Meiryo" w:eastAsia="Meiryo" w:hAnsi="Meiryo" w:cs="Calibri"/>
          <w:sz w:val="20"/>
          <w:szCs w:val="20"/>
        </w:rPr>
        <w:t xml:space="preserve">the provision of cybersecurity services that are attuned to the needs of specific industries or sectors of </w:t>
      </w:r>
      <w:r w:rsidR="00E45C86">
        <w:rPr>
          <w:rFonts w:ascii="Meiryo" w:eastAsia="Meiryo" w:hAnsi="Meiryo" w:cs="Calibri"/>
          <w:sz w:val="20"/>
          <w:szCs w:val="20"/>
        </w:rPr>
        <w:t>society</w:t>
      </w:r>
      <w:r w:rsidR="009C3FCA">
        <w:rPr>
          <w:rFonts w:ascii="Meiryo" w:eastAsia="Meiryo" w:hAnsi="Meiryo" w:cs="Calibri"/>
          <w:sz w:val="20"/>
          <w:szCs w:val="20"/>
        </w:rPr>
        <w:t>.</w:t>
      </w:r>
    </w:p>
    <w:p w14:paraId="5499FDFC" w14:textId="77777777" w:rsidR="0022158E" w:rsidRDefault="0022158E" w:rsidP="00870186">
      <w:pPr>
        <w:spacing w:before="100" w:beforeAutospacing="1" w:after="100" w:afterAutospacing="1"/>
        <w:jc w:val="both"/>
        <w:rPr>
          <w:rFonts w:ascii="Meiryo" w:eastAsia="Meiryo" w:hAnsi="Meiryo" w:cs="Calibri"/>
          <w:sz w:val="20"/>
          <w:szCs w:val="20"/>
        </w:rPr>
      </w:pPr>
    </w:p>
    <w:p w14:paraId="7DD83A5C" w14:textId="064E9778" w:rsidR="007D3234" w:rsidRPr="007D3234" w:rsidRDefault="00745AD3" w:rsidP="00321C8A">
      <w:pPr>
        <w:pStyle w:val="ListParagraph"/>
        <w:numPr>
          <w:ilvl w:val="0"/>
          <w:numId w:val="28"/>
        </w:numPr>
        <w:spacing w:before="100" w:beforeAutospacing="1" w:after="100" w:afterAutospacing="1"/>
        <w:ind w:left="567" w:hanging="567"/>
        <w:jc w:val="both"/>
        <w:rPr>
          <w:rFonts w:ascii="Meiryo" w:eastAsia="Meiryo" w:hAnsi="Meiryo" w:cs="Calibri"/>
          <w:b/>
          <w:sz w:val="20"/>
          <w:szCs w:val="20"/>
        </w:rPr>
      </w:pPr>
      <w:r>
        <w:rPr>
          <w:rFonts w:ascii="Meiryo" w:eastAsia="Meiryo" w:hAnsi="Meiryo" w:cs="Calibri"/>
          <w:b/>
          <w:sz w:val="20"/>
          <w:szCs w:val="20"/>
        </w:rPr>
        <w:t xml:space="preserve">Measuring </w:t>
      </w:r>
      <w:r w:rsidR="00677A08">
        <w:rPr>
          <w:rFonts w:ascii="Meiryo" w:eastAsia="Meiryo" w:hAnsi="Meiryo" w:cs="Calibri"/>
          <w:b/>
          <w:sz w:val="20"/>
          <w:szCs w:val="20"/>
        </w:rPr>
        <w:t>the success and efficiency of Australia’s cybersecurity activities</w:t>
      </w:r>
    </w:p>
    <w:p w14:paraId="7150873C" w14:textId="3DA6596E" w:rsidR="00B81C2B" w:rsidRDefault="003455FB" w:rsidP="00677A08">
      <w:pPr>
        <w:spacing w:before="100" w:beforeAutospacing="1" w:after="100" w:afterAutospacing="1"/>
        <w:jc w:val="both"/>
        <w:rPr>
          <w:rFonts w:ascii="Meiryo" w:eastAsia="Meiryo" w:hAnsi="Meiryo" w:cs="Calibri"/>
          <w:sz w:val="20"/>
          <w:szCs w:val="20"/>
        </w:rPr>
      </w:pPr>
      <w:r>
        <w:rPr>
          <w:rFonts w:ascii="Meiryo" w:eastAsia="Meiryo" w:hAnsi="Meiryo" w:cs="Calibri"/>
          <w:sz w:val="20"/>
          <w:szCs w:val="20"/>
        </w:rPr>
        <w:t xml:space="preserve">The second iteration of Australia’s cybersecurity strategy </w:t>
      </w:r>
      <w:proofErr w:type="spellStart"/>
      <w:r>
        <w:rPr>
          <w:rFonts w:ascii="Meiryo" w:eastAsia="Meiryo" w:hAnsi="Meiryo" w:cs="Calibri"/>
          <w:sz w:val="20"/>
          <w:szCs w:val="20"/>
        </w:rPr>
        <w:t>provides</w:t>
      </w:r>
      <w:proofErr w:type="spellEnd"/>
      <w:r>
        <w:rPr>
          <w:rFonts w:ascii="Meiryo" w:eastAsia="Meiryo" w:hAnsi="Meiryo" w:cs="Calibri"/>
          <w:sz w:val="20"/>
          <w:szCs w:val="20"/>
        </w:rPr>
        <w:t xml:space="preserve"> an opportunity to tighten the </w:t>
      </w:r>
      <w:r w:rsidR="00D83664">
        <w:rPr>
          <w:rFonts w:ascii="Meiryo" w:eastAsia="Meiryo" w:hAnsi="Meiryo" w:cs="Calibri"/>
          <w:sz w:val="20"/>
          <w:szCs w:val="20"/>
        </w:rPr>
        <w:t xml:space="preserve">coordination and control of the activities within its scope. </w:t>
      </w:r>
      <w:r w:rsidR="00076D9E">
        <w:rPr>
          <w:rFonts w:ascii="Meiryo" w:eastAsia="Meiryo" w:hAnsi="Meiryo" w:cs="Calibri"/>
          <w:sz w:val="20"/>
          <w:szCs w:val="20"/>
        </w:rPr>
        <w:t>The 2016 Cybersecurity Strategy</w:t>
      </w:r>
      <w:r>
        <w:rPr>
          <w:rFonts w:ascii="Meiryo" w:eastAsia="Meiryo" w:hAnsi="Meiryo" w:cs="Calibri"/>
          <w:sz w:val="20"/>
          <w:szCs w:val="20"/>
        </w:rPr>
        <w:t xml:space="preserve"> allocated $230m</w:t>
      </w:r>
      <w:r w:rsidR="00076D9E">
        <w:rPr>
          <w:rFonts w:ascii="Meiryo" w:eastAsia="Meiryo" w:hAnsi="Meiryo" w:cs="Calibri"/>
          <w:sz w:val="20"/>
          <w:szCs w:val="20"/>
        </w:rPr>
        <w:t xml:space="preserve"> </w:t>
      </w:r>
      <w:r w:rsidR="00D83664">
        <w:rPr>
          <w:rFonts w:ascii="Meiryo" w:eastAsia="Meiryo" w:hAnsi="Meiryo" w:cs="Calibri"/>
          <w:sz w:val="20"/>
          <w:szCs w:val="20"/>
        </w:rPr>
        <w:t>“</w:t>
      </w:r>
      <w:r w:rsidR="00D83664" w:rsidRPr="00D83664">
        <w:rPr>
          <w:rFonts w:ascii="Meiryo" w:eastAsia="Meiryo" w:hAnsi="Meiryo" w:cs="Calibri"/>
          <w:i/>
          <w:iCs/>
          <w:sz w:val="20"/>
          <w:szCs w:val="20"/>
        </w:rPr>
        <w:t>to enhance Australia’s cybersecurity capability and deliver new initiatives, complementing the significant investment in cyber security outlined in the 2016 Defence White Paper</w:t>
      </w:r>
      <w:r w:rsidR="00D83664">
        <w:rPr>
          <w:rFonts w:ascii="Meiryo" w:eastAsia="Meiryo" w:hAnsi="Meiryo" w:cs="Calibri"/>
          <w:sz w:val="20"/>
          <w:szCs w:val="20"/>
        </w:rPr>
        <w:t>”</w:t>
      </w:r>
      <w:r w:rsidR="00D83664">
        <w:rPr>
          <w:rStyle w:val="FootnoteReference"/>
          <w:rFonts w:ascii="Meiryo" w:eastAsia="Meiryo" w:hAnsi="Meiryo" w:cs="Calibri"/>
          <w:sz w:val="20"/>
          <w:szCs w:val="20"/>
        </w:rPr>
        <w:footnoteReference w:id="3"/>
      </w:r>
      <w:r w:rsidR="00677A08" w:rsidRPr="00677A08">
        <w:rPr>
          <w:rFonts w:ascii="Meiryo" w:eastAsia="Meiryo" w:hAnsi="Meiryo" w:cs="Calibri"/>
          <w:sz w:val="20"/>
          <w:szCs w:val="20"/>
        </w:rPr>
        <w:t>.</w:t>
      </w:r>
      <w:r w:rsidR="00D83664">
        <w:rPr>
          <w:rFonts w:ascii="Meiryo" w:eastAsia="Meiryo" w:hAnsi="Meiryo" w:cs="Calibri"/>
          <w:sz w:val="20"/>
          <w:szCs w:val="20"/>
        </w:rPr>
        <w:t xml:space="preserve"> Federal government funding for cybersecurity is fragmented across multiple agencies including the Department of Home Affairs, Foreign Affairs and Trade, H</w:t>
      </w:r>
      <w:r w:rsidR="00B41A54">
        <w:rPr>
          <w:rFonts w:ascii="Meiryo" w:eastAsia="Meiryo" w:hAnsi="Meiryo" w:cs="Calibri"/>
          <w:sz w:val="20"/>
          <w:szCs w:val="20"/>
        </w:rPr>
        <w:t>e</w:t>
      </w:r>
      <w:r w:rsidR="00D83664">
        <w:rPr>
          <w:rFonts w:ascii="Meiryo" w:eastAsia="Meiryo" w:hAnsi="Meiryo" w:cs="Calibri"/>
          <w:sz w:val="20"/>
          <w:szCs w:val="20"/>
        </w:rPr>
        <w:t xml:space="preserve">alth and </w:t>
      </w:r>
      <w:r w:rsidR="00B41A54">
        <w:rPr>
          <w:rFonts w:ascii="Meiryo" w:eastAsia="Meiryo" w:hAnsi="Meiryo" w:cs="Calibri"/>
          <w:sz w:val="20"/>
          <w:szCs w:val="20"/>
        </w:rPr>
        <w:t>Industry Science and Technology</w:t>
      </w:r>
      <w:r w:rsidR="00D83664">
        <w:rPr>
          <w:rFonts w:ascii="Meiryo" w:eastAsia="Meiryo" w:hAnsi="Meiryo" w:cs="Calibri"/>
          <w:sz w:val="20"/>
          <w:szCs w:val="20"/>
        </w:rPr>
        <w:t>, as well as Defence. Additional</w:t>
      </w:r>
      <w:r w:rsidR="00D83664" w:rsidRPr="00D83664">
        <w:rPr>
          <w:rFonts w:ascii="Meiryo" w:eastAsia="Meiryo" w:hAnsi="Meiryo" w:cs="Calibri"/>
          <w:sz w:val="20"/>
          <w:szCs w:val="20"/>
        </w:rPr>
        <w:t xml:space="preserve"> cross-portfolio measures are contained in two</w:t>
      </w:r>
      <w:r w:rsidR="00B81C2B">
        <w:rPr>
          <w:rFonts w:ascii="Meiryo" w:eastAsia="Meiryo" w:hAnsi="Meiryo" w:cs="Calibri"/>
          <w:sz w:val="20"/>
          <w:szCs w:val="20"/>
        </w:rPr>
        <w:t xml:space="preserve"> cross-portfolio</w:t>
      </w:r>
      <w:r w:rsidR="00D83664" w:rsidRPr="00D83664">
        <w:rPr>
          <w:rFonts w:ascii="Meiryo" w:eastAsia="Meiryo" w:hAnsi="Meiryo" w:cs="Calibri"/>
          <w:sz w:val="20"/>
          <w:szCs w:val="20"/>
        </w:rPr>
        <w:t xml:space="preserve"> packages</w:t>
      </w:r>
      <w:proofErr w:type="gramStart"/>
      <w:r w:rsidR="00D83664" w:rsidRPr="00D83664">
        <w:rPr>
          <w:rFonts w:ascii="Meiryo" w:eastAsia="Meiryo" w:hAnsi="Meiryo" w:cs="Calibri"/>
          <w:sz w:val="20"/>
          <w:szCs w:val="20"/>
        </w:rPr>
        <w:t>—‘</w:t>
      </w:r>
      <w:proofErr w:type="gramEnd"/>
      <w:r w:rsidR="00D83664" w:rsidRPr="00D83664">
        <w:rPr>
          <w:rFonts w:ascii="Meiryo" w:eastAsia="Meiryo" w:hAnsi="Meiryo" w:cs="Calibri"/>
          <w:sz w:val="20"/>
          <w:szCs w:val="20"/>
        </w:rPr>
        <w:t>Delivering Australia’s Digital Future’ and ‘Australian Technology and Sci</w:t>
      </w:r>
      <w:r w:rsidR="00D83664">
        <w:rPr>
          <w:rFonts w:ascii="Meiryo" w:eastAsia="Meiryo" w:hAnsi="Meiryo" w:cs="Calibri"/>
          <w:sz w:val="20"/>
          <w:szCs w:val="20"/>
        </w:rPr>
        <w:t>e</w:t>
      </w:r>
      <w:r w:rsidR="00D83664" w:rsidRPr="00D83664">
        <w:rPr>
          <w:rFonts w:ascii="Meiryo" w:eastAsia="Meiryo" w:hAnsi="Meiryo" w:cs="Calibri"/>
          <w:sz w:val="20"/>
          <w:szCs w:val="20"/>
        </w:rPr>
        <w:t>nce Growth Plan’. </w:t>
      </w:r>
      <w:r w:rsidR="00B81C2B">
        <w:rPr>
          <w:rFonts w:ascii="Meiryo" w:eastAsia="Meiryo" w:hAnsi="Meiryo" w:cs="Calibri"/>
          <w:sz w:val="20"/>
          <w:szCs w:val="20"/>
        </w:rPr>
        <w:t>This situation makes it difficult to consolidate and track the progress of cybersecurity initiatives at a holistic level.</w:t>
      </w:r>
    </w:p>
    <w:p w14:paraId="5FE800FD" w14:textId="1FAE005C" w:rsidR="00677A08" w:rsidRPr="00677A08" w:rsidRDefault="00B81C2B" w:rsidP="00677A08">
      <w:pPr>
        <w:spacing w:before="100" w:beforeAutospacing="1" w:after="100" w:afterAutospacing="1"/>
        <w:jc w:val="both"/>
        <w:rPr>
          <w:rFonts w:ascii="Meiryo" w:eastAsia="Meiryo" w:hAnsi="Meiryo" w:cs="Calibri"/>
          <w:sz w:val="20"/>
          <w:szCs w:val="20"/>
        </w:rPr>
      </w:pPr>
      <w:r>
        <w:rPr>
          <w:rFonts w:ascii="Meiryo" w:eastAsia="Meiryo" w:hAnsi="Meiryo" w:cs="Calibri"/>
          <w:sz w:val="20"/>
          <w:szCs w:val="20"/>
        </w:rPr>
        <w:t>The Parliamentary Library’s 2018 budget review noted that:</w:t>
      </w:r>
    </w:p>
    <w:p w14:paraId="1C7834F6" w14:textId="51031EBA" w:rsidR="00B3538B" w:rsidRPr="00B3538B" w:rsidRDefault="00F74378" w:rsidP="00330FAC">
      <w:pPr>
        <w:spacing w:before="100" w:beforeAutospacing="1" w:after="100" w:afterAutospacing="1"/>
        <w:ind w:left="567"/>
        <w:jc w:val="both"/>
        <w:rPr>
          <w:rFonts w:ascii="Meiryo" w:eastAsia="Meiryo" w:hAnsi="Meiryo" w:cs="Calibri"/>
          <w:i/>
          <w:iCs/>
          <w:sz w:val="20"/>
          <w:szCs w:val="20"/>
        </w:rPr>
      </w:pPr>
      <w:r>
        <w:rPr>
          <w:rFonts w:ascii="Meiryo" w:eastAsia="Meiryo" w:hAnsi="Meiryo" w:cs="Calibri"/>
          <w:i/>
          <w:iCs/>
          <w:sz w:val="20"/>
          <w:szCs w:val="20"/>
        </w:rPr>
        <w:t xml:space="preserve"> </w:t>
      </w:r>
      <w:r w:rsidR="00330FAC">
        <w:rPr>
          <w:rFonts w:ascii="Meiryo" w:eastAsia="Meiryo" w:hAnsi="Meiryo" w:cs="Calibri"/>
          <w:i/>
          <w:iCs/>
          <w:sz w:val="20"/>
          <w:szCs w:val="20"/>
        </w:rPr>
        <w:t>“</w:t>
      </w:r>
      <w:r w:rsidR="00B3538B" w:rsidRPr="00B3538B">
        <w:rPr>
          <w:rFonts w:ascii="Meiryo" w:eastAsia="Meiryo" w:hAnsi="Meiryo" w:cs="Calibri"/>
          <w:i/>
          <w:iCs/>
          <w:sz w:val="20"/>
          <w:szCs w:val="20"/>
        </w:rPr>
        <w:t>There is</w:t>
      </w:r>
      <w:r w:rsidR="00B81C2B">
        <w:rPr>
          <w:rFonts w:ascii="Meiryo" w:eastAsia="Meiryo" w:hAnsi="Meiryo" w:cs="Calibri"/>
          <w:i/>
          <w:iCs/>
          <w:sz w:val="20"/>
          <w:szCs w:val="20"/>
        </w:rPr>
        <w:t>…</w:t>
      </w:r>
      <w:r w:rsidR="00B3538B" w:rsidRPr="00B3538B">
        <w:rPr>
          <w:rFonts w:ascii="Meiryo" w:eastAsia="Meiryo" w:hAnsi="Meiryo" w:cs="Calibri"/>
          <w:i/>
          <w:iCs/>
          <w:sz w:val="20"/>
          <w:szCs w:val="20"/>
        </w:rPr>
        <w:t xml:space="preserve"> no explicit detail in the Budget on how any particular measure ties in with the Strategy, or the specific outcomes being sought in cyber polic</w:t>
      </w:r>
      <w:r w:rsidR="00330FAC">
        <w:rPr>
          <w:rFonts w:ascii="Meiryo" w:eastAsia="Meiryo" w:hAnsi="Meiryo" w:cs="Calibri"/>
          <w:i/>
          <w:iCs/>
          <w:sz w:val="20"/>
          <w:szCs w:val="20"/>
        </w:rPr>
        <w:t xml:space="preserve">y… </w:t>
      </w:r>
      <w:r w:rsidR="00330FAC" w:rsidRPr="00330FAC">
        <w:rPr>
          <w:rFonts w:ascii="Meiryo" w:eastAsia="Meiryo" w:hAnsi="Meiryo" w:cs="Calibri"/>
          <w:i/>
          <w:iCs/>
          <w:sz w:val="20"/>
          <w:szCs w:val="20"/>
        </w:rPr>
        <w:t>While the 2016 Cyber Security Strategy and the more recently announced </w:t>
      </w:r>
      <w:hyperlink r:id="rId8" w:history="1">
        <w:r w:rsidR="00330FAC" w:rsidRPr="00B81C2B">
          <w:rPr>
            <w:rStyle w:val="Hyperlink"/>
            <w:rFonts w:ascii="Meiryo" w:eastAsia="Meiryo" w:hAnsi="Meiryo" w:cs="Calibri"/>
            <w:i/>
            <w:iCs/>
            <w:color w:val="000000" w:themeColor="text1"/>
            <w:szCs w:val="20"/>
            <w:u w:val="none"/>
          </w:rPr>
          <w:t>International Cyber Engagement Strategy</w:t>
        </w:r>
      </w:hyperlink>
      <w:r w:rsidR="00330FAC" w:rsidRPr="00330FAC">
        <w:rPr>
          <w:rFonts w:ascii="Meiryo" w:eastAsia="Meiryo" w:hAnsi="Meiryo" w:cs="Calibri"/>
          <w:i/>
          <w:iCs/>
          <w:sz w:val="20"/>
          <w:szCs w:val="20"/>
        </w:rPr>
        <w:t xml:space="preserve"> may aim to coordinate this policy </w:t>
      </w:r>
      <w:r w:rsidR="00330FAC" w:rsidRPr="00330FAC">
        <w:rPr>
          <w:rFonts w:ascii="Meiryo" w:eastAsia="Meiryo" w:hAnsi="Meiryo" w:cs="Calibri"/>
          <w:i/>
          <w:iCs/>
          <w:sz w:val="20"/>
          <w:szCs w:val="20"/>
        </w:rPr>
        <w:lastRenderedPageBreak/>
        <w:t>intersection inside government, a coherent conception of cyber policy remains absent in broader public discourse and in parliamentary debates</w:t>
      </w:r>
      <w:r w:rsidR="00330FAC">
        <w:rPr>
          <w:rFonts w:ascii="Meiryo" w:eastAsia="Meiryo" w:hAnsi="Meiryo" w:cs="Calibri"/>
          <w:i/>
          <w:iCs/>
          <w:sz w:val="20"/>
          <w:szCs w:val="20"/>
        </w:rPr>
        <w:t>.”</w:t>
      </w:r>
      <w:r w:rsidR="007A486B">
        <w:rPr>
          <w:rStyle w:val="FootnoteReference"/>
          <w:rFonts w:ascii="Meiryo" w:eastAsia="Meiryo" w:hAnsi="Meiryo" w:cs="Calibri"/>
          <w:i/>
          <w:iCs/>
          <w:sz w:val="20"/>
          <w:szCs w:val="20"/>
        </w:rPr>
        <w:footnoteReference w:id="4"/>
      </w:r>
    </w:p>
    <w:p w14:paraId="53B71F3F" w14:textId="19A033C9" w:rsidR="00B3538B" w:rsidRDefault="00B41A54" w:rsidP="00745AD3">
      <w:pPr>
        <w:spacing w:before="100" w:beforeAutospacing="1" w:after="100" w:afterAutospacing="1"/>
        <w:jc w:val="both"/>
        <w:rPr>
          <w:rFonts w:ascii="Meiryo" w:eastAsia="Meiryo" w:hAnsi="Meiryo" w:cs="Calibri"/>
          <w:sz w:val="20"/>
          <w:szCs w:val="20"/>
        </w:rPr>
      </w:pPr>
      <w:r>
        <w:rPr>
          <w:rFonts w:ascii="Meiryo" w:eastAsia="Meiryo" w:hAnsi="Meiryo" w:cs="Calibri"/>
          <w:sz w:val="20"/>
          <w:szCs w:val="20"/>
        </w:rPr>
        <w:t xml:space="preserve">The </w:t>
      </w:r>
      <w:proofErr w:type="spellStart"/>
      <w:r>
        <w:rPr>
          <w:rFonts w:ascii="Meiryo" w:eastAsia="Meiryo" w:hAnsi="Meiryo" w:cs="Calibri"/>
          <w:sz w:val="20"/>
          <w:szCs w:val="20"/>
        </w:rPr>
        <w:t>Europen</w:t>
      </w:r>
      <w:proofErr w:type="spellEnd"/>
      <w:r>
        <w:rPr>
          <w:rFonts w:ascii="Meiryo" w:eastAsia="Meiryo" w:hAnsi="Meiryo" w:cs="Calibri"/>
          <w:sz w:val="20"/>
          <w:szCs w:val="20"/>
        </w:rPr>
        <w:t xml:space="preserve"> </w:t>
      </w:r>
      <w:r w:rsidR="004974C0">
        <w:rPr>
          <w:rFonts w:ascii="Meiryo" w:eastAsia="Meiryo" w:hAnsi="Meiryo" w:cs="Calibri"/>
          <w:sz w:val="20"/>
          <w:szCs w:val="20"/>
        </w:rPr>
        <w:t>Union Agency for Cybersecurity (ENISA) has begun to address similar concerns by developing an evaluation framework for national cybersecurity strategies and other practice guides for strengthening and continuous enhancement of cybersecurity frameworks</w:t>
      </w:r>
      <w:r w:rsidR="004974C0">
        <w:rPr>
          <w:rStyle w:val="FootnoteReference"/>
          <w:rFonts w:ascii="Meiryo" w:eastAsia="Meiryo" w:hAnsi="Meiryo" w:cs="Calibri"/>
          <w:sz w:val="20"/>
          <w:szCs w:val="20"/>
        </w:rPr>
        <w:footnoteReference w:id="5"/>
      </w:r>
      <w:r w:rsidR="004974C0">
        <w:rPr>
          <w:rFonts w:ascii="Meiryo" w:eastAsia="Meiryo" w:hAnsi="Meiryo" w:cs="Calibri"/>
          <w:sz w:val="20"/>
          <w:szCs w:val="20"/>
        </w:rPr>
        <w:t>.</w:t>
      </w:r>
      <w:r w:rsidR="005665B1">
        <w:rPr>
          <w:rFonts w:ascii="Meiryo" w:eastAsia="Meiryo" w:hAnsi="Meiryo" w:cs="Calibri"/>
          <w:sz w:val="20"/>
          <w:szCs w:val="20"/>
        </w:rPr>
        <w:t xml:space="preserve"> Australia should consider whether adopting a similar approach may assist in the governance and management of a mature sustainable, cybersecurity policy.</w:t>
      </w:r>
    </w:p>
    <w:p w14:paraId="31EF7346" w14:textId="77777777" w:rsidR="005665B1" w:rsidRDefault="005665B1" w:rsidP="00745AD3">
      <w:pPr>
        <w:spacing w:before="100" w:beforeAutospacing="1" w:after="100" w:afterAutospacing="1"/>
        <w:jc w:val="both"/>
        <w:rPr>
          <w:rFonts w:ascii="Meiryo" w:eastAsia="Meiryo" w:hAnsi="Meiryo" w:cs="Calibri"/>
          <w:sz w:val="20"/>
          <w:szCs w:val="20"/>
        </w:rPr>
      </w:pPr>
      <w:bookmarkStart w:id="0" w:name="_GoBack"/>
      <w:bookmarkEnd w:id="0"/>
    </w:p>
    <w:p w14:paraId="211C8652" w14:textId="309123F9" w:rsidR="00745AD3" w:rsidRDefault="00745AD3" w:rsidP="00321C8A">
      <w:pPr>
        <w:pStyle w:val="ListParagraph"/>
        <w:numPr>
          <w:ilvl w:val="0"/>
          <w:numId w:val="28"/>
        </w:numPr>
        <w:spacing w:before="100" w:beforeAutospacing="1" w:after="100" w:afterAutospacing="1"/>
        <w:ind w:left="567" w:hanging="567"/>
        <w:jc w:val="both"/>
        <w:rPr>
          <w:rFonts w:ascii="Meiryo" w:eastAsia="Meiryo" w:hAnsi="Meiryo" w:cs="Calibri"/>
          <w:b/>
          <w:sz w:val="20"/>
          <w:szCs w:val="20"/>
        </w:rPr>
      </w:pPr>
      <w:r>
        <w:rPr>
          <w:rFonts w:ascii="Meiryo" w:eastAsia="Meiryo" w:hAnsi="Meiryo" w:cs="Calibri"/>
          <w:b/>
          <w:sz w:val="20"/>
          <w:szCs w:val="20"/>
        </w:rPr>
        <w:t>Cyber policy as an enabler of a vibrant ICT and knowledge economy</w:t>
      </w:r>
    </w:p>
    <w:p w14:paraId="32A67653" w14:textId="16165D68" w:rsidR="00A2691D" w:rsidRPr="00A2691D" w:rsidRDefault="005D7F17" w:rsidP="00A2691D">
      <w:pPr>
        <w:spacing w:before="100" w:beforeAutospacing="1" w:after="100" w:afterAutospacing="1"/>
        <w:jc w:val="both"/>
        <w:rPr>
          <w:rFonts w:ascii="Meiryo" w:eastAsia="Meiryo" w:hAnsi="Meiryo" w:cs="Calibri"/>
          <w:sz w:val="20"/>
          <w:szCs w:val="20"/>
        </w:rPr>
      </w:pPr>
      <w:r>
        <w:rPr>
          <w:rFonts w:ascii="Meiryo" w:eastAsia="Meiryo" w:hAnsi="Meiryo" w:cs="Calibri"/>
          <w:sz w:val="20"/>
          <w:szCs w:val="20"/>
        </w:rPr>
        <w:t>It is trite to observe that our economy</w:t>
      </w:r>
      <w:r w:rsidR="00A7030F">
        <w:rPr>
          <w:rFonts w:ascii="Meiryo" w:eastAsia="Meiryo" w:hAnsi="Meiryo" w:cs="Calibri"/>
          <w:sz w:val="20"/>
          <w:szCs w:val="20"/>
        </w:rPr>
        <w:t xml:space="preserve"> is becoming</w:t>
      </w:r>
      <w:r>
        <w:rPr>
          <w:rFonts w:ascii="Meiryo" w:eastAsia="Meiryo" w:hAnsi="Meiryo" w:cs="Calibri"/>
          <w:sz w:val="20"/>
          <w:szCs w:val="20"/>
        </w:rPr>
        <w:t xml:space="preserve"> increasingly reliant </w:t>
      </w:r>
      <w:r w:rsidR="00A7030F">
        <w:rPr>
          <w:rFonts w:ascii="Meiryo" w:eastAsia="Meiryo" w:hAnsi="Meiryo" w:cs="Calibri"/>
          <w:sz w:val="20"/>
          <w:szCs w:val="20"/>
        </w:rPr>
        <w:t>o</w:t>
      </w:r>
      <w:r>
        <w:rPr>
          <w:rFonts w:ascii="Meiryo" w:eastAsia="Meiryo" w:hAnsi="Meiryo" w:cs="Calibri"/>
          <w:sz w:val="20"/>
          <w:szCs w:val="20"/>
        </w:rPr>
        <w:t>n information and communications technology</w:t>
      </w:r>
      <w:r w:rsidR="00A7030F">
        <w:rPr>
          <w:rFonts w:ascii="Meiryo" w:eastAsia="Meiryo" w:hAnsi="Meiryo" w:cs="Calibri"/>
          <w:sz w:val="20"/>
          <w:szCs w:val="20"/>
        </w:rPr>
        <w:t xml:space="preserve"> (ICT)</w:t>
      </w:r>
      <w:r>
        <w:rPr>
          <w:rFonts w:ascii="Meiryo" w:eastAsia="Meiryo" w:hAnsi="Meiryo" w:cs="Calibri"/>
          <w:sz w:val="20"/>
          <w:szCs w:val="20"/>
        </w:rPr>
        <w:t xml:space="preserve">.  Of concern is mounting evidence that Australia is falling behind other members of the OECD in the contribution </w:t>
      </w:r>
      <w:r w:rsidR="00A7030F">
        <w:rPr>
          <w:rFonts w:ascii="Meiryo" w:eastAsia="Meiryo" w:hAnsi="Meiryo" w:cs="Calibri"/>
          <w:sz w:val="20"/>
          <w:szCs w:val="20"/>
        </w:rPr>
        <w:t>that our ICT sector makes to our financial prosperity.</w:t>
      </w:r>
      <w:r w:rsidR="00A7030F">
        <w:rPr>
          <w:rStyle w:val="FootnoteReference"/>
          <w:rFonts w:ascii="Meiryo" w:eastAsia="Meiryo" w:hAnsi="Meiryo" w:cs="Calibri"/>
          <w:sz w:val="20"/>
          <w:szCs w:val="20"/>
        </w:rPr>
        <w:footnoteReference w:id="6"/>
      </w:r>
      <w:r w:rsidR="00A7030F">
        <w:rPr>
          <w:rFonts w:ascii="Meiryo" w:eastAsia="Meiryo" w:hAnsi="Meiryo" w:cs="Calibri"/>
          <w:sz w:val="20"/>
          <w:szCs w:val="20"/>
        </w:rPr>
        <w:t xml:space="preserve">  </w:t>
      </w:r>
      <w:r w:rsidR="00A2691D">
        <w:rPr>
          <w:rFonts w:ascii="Meiryo" w:eastAsia="Meiryo" w:hAnsi="Meiryo" w:cs="Calibri"/>
          <w:sz w:val="20"/>
          <w:szCs w:val="20"/>
        </w:rPr>
        <w:t xml:space="preserve">Cyber policy is clearly an enabler of ICT and </w:t>
      </w:r>
      <w:r w:rsidR="00A7030F">
        <w:rPr>
          <w:rFonts w:ascii="Meiryo" w:eastAsia="Meiryo" w:hAnsi="Meiryo" w:cs="Calibri"/>
          <w:sz w:val="20"/>
          <w:szCs w:val="20"/>
        </w:rPr>
        <w:t>an effective cyber strategy is a pre-condition to a</w:t>
      </w:r>
      <w:r w:rsidR="00A2691D">
        <w:rPr>
          <w:rFonts w:ascii="Meiryo" w:eastAsia="Meiryo" w:hAnsi="Meiryo" w:cs="Calibri"/>
          <w:sz w:val="20"/>
          <w:szCs w:val="20"/>
        </w:rPr>
        <w:t xml:space="preserve"> </w:t>
      </w:r>
      <w:r w:rsidR="00A7030F">
        <w:rPr>
          <w:rFonts w:ascii="Meiryo" w:eastAsia="Meiryo" w:hAnsi="Meiryo" w:cs="Calibri"/>
          <w:sz w:val="20"/>
          <w:szCs w:val="20"/>
        </w:rPr>
        <w:t xml:space="preserve">productive </w:t>
      </w:r>
      <w:r w:rsidR="00A2691D">
        <w:rPr>
          <w:rFonts w:ascii="Meiryo" w:eastAsia="Meiryo" w:hAnsi="Meiryo" w:cs="Calibri"/>
          <w:sz w:val="20"/>
          <w:szCs w:val="20"/>
        </w:rPr>
        <w:t xml:space="preserve">and profitable </w:t>
      </w:r>
      <w:r w:rsidR="00A7030F">
        <w:rPr>
          <w:rFonts w:ascii="Meiryo" w:eastAsia="Meiryo" w:hAnsi="Meiryo" w:cs="Calibri"/>
          <w:sz w:val="20"/>
          <w:szCs w:val="20"/>
        </w:rPr>
        <w:t xml:space="preserve">ICT sector.  Put another way, growing our ICT sector to deliver the contribution to national wealth that all Australians </w:t>
      </w:r>
      <w:r w:rsidR="00A751AB">
        <w:rPr>
          <w:rFonts w:ascii="Meiryo" w:eastAsia="Meiryo" w:hAnsi="Meiryo" w:cs="Calibri"/>
          <w:sz w:val="20"/>
          <w:szCs w:val="20"/>
        </w:rPr>
        <w:t xml:space="preserve">should </w:t>
      </w:r>
      <w:r w:rsidR="00A7030F">
        <w:rPr>
          <w:rFonts w:ascii="Meiryo" w:eastAsia="Meiryo" w:hAnsi="Meiryo" w:cs="Calibri"/>
          <w:sz w:val="20"/>
          <w:szCs w:val="20"/>
        </w:rPr>
        <w:t>expect will be very difficult without a coherent and effective cybersecurity strategy.</w:t>
      </w:r>
      <w:r w:rsidR="00A751AB">
        <w:rPr>
          <w:rFonts w:ascii="Meiryo" w:eastAsia="Meiryo" w:hAnsi="Meiryo" w:cs="Calibri"/>
          <w:sz w:val="20"/>
          <w:szCs w:val="20"/>
        </w:rPr>
        <w:t xml:space="preserve">  </w:t>
      </w:r>
      <w:r w:rsidR="00E40E71">
        <w:rPr>
          <w:rFonts w:ascii="Meiryo" w:eastAsia="Meiryo" w:hAnsi="Meiryo" w:cs="Calibri"/>
          <w:sz w:val="20"/>
          <w:szCs w:val="20"/>
        </w:rPr>
        <w:t xml:space="preserve">There are many lenses through which to view cybersecurity policy </w:t>
      </w:r>
      <w:r w:rsidR="00E16928">
        <w:rPr>
          <w:rFonts w:ascii="Meiryo" w:eastAsia="Meiryo" w:hAnsi="Meiryo" w:cs="Calibri"/>
          <w:sz w:val="20"/>
          <w:szCs w:val="20"/>
        </w:rPr>
        <w:t xml:space="preserve">but </w:t>
      </w:r>
      <w:proofErr w:type="spellStart"/>
      <w:r w:rsidR="00E16928">
        <w:rPr>
          <w:rFonts w:ascii="Meiryo" w:eastAsia="Meiryo" w:hAnsi="Meiryo" w:cs="Calibri"/>
          <w:sz w:val="20"/>
          <w:szCs w:val="20"/>
        </w:rPr>
        <w:t>CyAN</w:t>
      </w:r>
      <w:proofErr w:type="spellEnd"/>
      <w:r w:rsidR="00E16928">
        <w:rPr>
          <w:rFonts w:ascii="Meiryo" w:eastAsia="Meiryo" w:hAnsi="Meiryo" w:cs="Calibri"/>
          <w:sz w:val="20"/>
          <w:szCs w:val="20"/>
        </w:rPr>
        <w:t xml:space="preserve"> sees this lens, the emphasis on fostering a knowledge economy, as the most important.</w:t>
      </w:r>
    </w:p>
    <w:p w14:paraId="06418457" w14:textId="472A0215" w:rsidR="000214BF" w:rsidRPr="00A7030F" w:rsidRDefault="00A751AB" w:rsidP="00A751AB">
      <w:pPr>
        <w:spacing w:before="100" w:beforeAutospacing="1" w:after="100" w:afterAutospacing="1"/>
        <w:jc w:val="both"/>
        <w:rPr>
          <w:rFonts w:ascii="Meiryo" w:eastAsia="Meiryo" w:hAnsi="Meiryo" w:cs="Calibri"/>
          <w:sz w:val="20"/>
          <w:szCs w:val="20"/>
        </w:rPr>
      </w:pPr>
      <w:r>
        <w:rPr>
          <w:rFonts w:ascii="Meiryo" w:eastAsia="Meiryo" w:hAnsi="Meiryo" w:cs="Calibri"/>
          <w:sz w:val="20"/>
          <w:szCs w:val="20"/>
        </w:rPr>
        <w:lastRenderedPageBreak/>
        <w:t xml:space="preserve">We </w:t>
      </w:r>
      <w:r w:rsidR="00A7030F">
        <w:rPr>
          <w:rFonts w:ascii="Meiryo" w:eastAsia="Meiryo" w:hAnsi="Meiryo" w:cs="Calibri"/>
          <w:sz w:val="20"/>
          <w:szCs w:val="20"/>
        </w:rPr>
        <w:t xml:space="preserve">also believe that the </w:t>
      </w:r>
      <w:r w:rsidR="00E16928">
        <w:rPr>
          <w:rFonts w:ascii="Meiryo" w:eastAsia="Meiryo" w:hAnsi="Meiryo" w:cs="Calibri"/>
          <w:sz w:val="20"/>
          <w:szCs w:val="20"/>
        </w:rPr>
        <w:t xml:space="preserve">very </w:t>
      </w:r>
      <w:r>
        <w:rPr>
          <w:rFonts w:ascii="Meiryo" w:eastAsia="Meiryo" w:hAnsi="Meiryo" w:cs="Calibri"/>
          <w:sz w:val="20"/>
          <w:szCs w:val="20"/>
        </w:rPr>
        <w:t xml:space="preserve">same </w:t>
      </w:r>
      <w:r w:rsidR="00A7030F">
        <w:rPr>
          <w:rFonts w:ascii="Meiryo" w:eastAsia="Meiryo" w:hAnsi="Meiryo" w:cs="Calibri"/>
          <w:sz w:val="20"/>
          <w:szCs w:val="20"/>
        </w:rPr>
        <w:t xml:space="preserve">factors that </w:t>
      </w:r>
      <w:r>
        <w:rPr>
          <w:rFonts w:ascii="Meiryo" w:eastAsia="Meiryo" w:hAnsi="Meiryo" w:cs="Calibri"/>
          <w:sz w:val="20"/>
          <w:szCs w:val="20"/>
        </w:rPr>
        <w:t xml:space="preserve">have </w:t>
      </w:r>
      <w:r w:rsidR="00E16928">
        <w:rPr>
          <w:rFonts w:ascii="Meiryo" w:eastAsia="Meiryo" w:hAnsi="Meiryo" w:cs="Calibri"/>
          <w:sz w:val="20"/>
          <w:szCs w:val="20"/>
        </w:rPr>
        <w:t>led to</w:t>
      </w:r>
      <w:r>
        <w:rPr>
          <w:rFonts w:ascii="Meiryo" w:eastAsia="Meiryo" w:hAnsi="Meiryo" w:cs="Calibri"/>
          <w:sz w:val="20"/>
          <w:szCs w:val="20"/>
        </w:rPr>
        <w:t xml:space="preserve"> growth in the </w:t>
      </w:r>
      <w:r w:rsidR="00A7030F">
        <w:rPr>
          <w:rFonts w:ascii="Meiryo" w:eastAsia="Meiryo" w:hAnsi="Meiryo" w:cs="Calibri"/>
          <w:sz w:val="20"/>
          <w:szCs w:val="20"/>
        </w:rPr>
        <w:t>ICT sector</w:t>
      </w:r>
      <w:r w:rsidR="00E16928">
        <w:rPr>
          <w:rFonts w:ascii="Meiryo" w:eastAsia="Meiryo" w:hAnsi="Meiryo" w:cs="Calibri"/>
          <w:sz w:val="20"/>
          <w:szCs w:val="20"/>
        </w:rPr>
        <w:t>s of the most successful nations</w:t>
      </w:r>
      <w:r>
        <w:rPr>
          <w:rFonts w:ascii="Meiryo" w:eastAsia="Meiryo" w:hAnsi="Meiryo" w:cs="Calibri"/>
          <w:sz w:val="20"/>
          <w:szCs w:val="20"/>
        </w:rPr>
        <w:t xml:space="preserve"> </w:t>
      </w:r>
      <w:r w:rsidR="00E16928">
        <w:rPr>
          <w:rFonts w:ascii="Meiryo" w:eastAsia="Meiryo" w:hAnsi="Meiryo" w:cs="Calibri"/>
          <w:sz w:val="20"/>
          <w:szCs w:val="20"/>
        </w:rPr>
        <w:t xml:space="preserve">must </w:t>
      </w:r>
      <w:r>
        <w:rPr>
          <w:rFonts w:ascii="Meiryo" w:eastAsia="Meiryo" w:hAnsi="Meiryo" w:cs="Calibri"/>
          <w:sz w:val="20"/>
          <w:szCs w:val="20"/>
        </w:rPr>
        <w:t xml:space="preserve">be considered </w:t>
      </w:r>
      <w:r w:rsidR="00E16928">
        <w:rPr>
          <w:rFonts w:ascii="Meiryo" w:eastAsia="Meiryo" w:hAnsi="Meiryo" w:cs="Calibri"/>
          <w:sz w:val="20"/>
          <w:szCs w:val="20"/>
        </w:rPr>
        <w:t xml:space="preserve">when </w:t>
      </w:r>
      <w:r>
        <w:rPr>
          <w:rFonts w:ascii="Meiryo" w:eastAsia="Meiryo" w:hAnsi="Meiryo" w:cs="Calibri"/>
          <w:sz w:val="20"/>
          <w:szCs w:val="20"/>
        </w:rPr>
        <w:t>developing a</w:t>
      </w:r>
      <w:r w:rsidR="00A7030F">
        <w:rPr>
          <w:rFonts w:ascii="Meiryo" w:eastAsia="Meiryo" w:hAnsi="Meiryo" w:cs="Calibri"/>
          <w:sz w:val="20"/>
          <w:szCs w:val="20"/>
        </w:rPr>
        <w:t xml:space="preserve"> cybersecurity strategy</w:t>
      </w:r>
      <w:r>
        <w:rPr>
          <w:rFonts w:ascii="Meiryo" w:eastAsia="Meiryo" w:hAnsi="Meiryo" w:cs="Calibri"/>
          <w:sz w:val="20"/>
          <w:szCs w:val="20"/>
        </w:rPr>
        <w:t xml:space="preserve">.  In particular we emphasise the importance of </w:t>
      </w:r>
      <w:r w:rsidR="00E16928">
        <w:rPr>
          <w:rFonts w:ascii="Meiryo" w:eastAsia="Meiryo" w:hAnsi="Meiryo" w:cs="Calibri"/>
          <w:sz w:val="20"/>
          <w:szCs w:val="20"/>
        </w:rPr>
        <w:t>G</w:t>
      </w:r>
      <w:r>
        <w:rPr>
          <w:rFonts w:ascii="Meiryo" w:eastAsia="Meiryo" w:hAnsi="Meiryo" w:cs="Calibri"/>
          <w:sz w:val="20"/>
          <w:szCs w:val="20"/>
        </w:rPr>
        <w:t xml:space="preserve">overnment fostering collaboration between </w:t>
      </w:r>
      <w:r w:rsidR="00E16928">
        <w:rPr>
          <w:rFonts w:ascii="Meiryo" w:eastAsia="Meiryo" w:hAnsi="Meiryo" w:cs="Calibri"/>
          <w:sz w:val="20"/>
          <w:szCs w:val="20"/>
        </w:rPr>
        <w:t>G</w:t>
      </w:r>
      <w:r>
        <w:rPr>
          <w:rFonts w:ascii="Meiryo" w:eastAsia="Meiryo" w:hAnsi="Meiryo" w:cs="Calibri"/>
          <w:sz w:val="20"/>
          <w:szCs w:val="20"/>
        </w:rPr>
        <w:t>overnment, academia and business.</w:t>
      </w:r>
    </w:p>
    <w:p w14:paraId="2DA7A5B9" w14:textId="1325CC36" w:rsidR="00A7030F" w:rsidRPr="00A7030F" w:rsidRDefault="00A7030F" w:rsidP="00A7030F">
      <w:pPr>
        <w:spacing w:before="100" w:beforeAutospacing="1" w:after="100" w:afterAutospacing="1"/>
        <w:jc w:val="both"/>
        <w:rPr>
          <w:rFonts w:ascii="Meiryo" w:eastAsia="Meiryo" w:hAnsi="Meiryo" w:cs="Calibri"/>
          <w:sz w:val="20"/>
          <w:szCs w:val="20"/>
        </w:rPr>
      </w:pPr>
    </w:p>
    <w:p w14:paraId="10448AE5" w14:textId="091F53B6" w:rsidR="00745AD3" w:rsidRDefault="00745AD3" w:rsidP="00321C8A">
      <w:pPr>
        <w:pStyle w:val="ListParagraph"/>
        <w:numPr>
          <w:ilvl w:val="0"/>
          <w:numId w:val="28"/>
        </w:numPr>
        <w:spacing w:before="100" w:beforeAutospacing="1" w:after="100" w:afterAutospacing="1"/>
        <w:ind w:left="567" w:hanging="567"/>
        <w:jc w:val="both"/>
        <w:rPr>
          <w:rFonts w:ascii="Meiryo" w:eastAsia="Meiryo" w:hAnsi="Meiryo" w:cs="Calibri"/>
          <w:b/>
          <w:sz w:val="20"/>
          <w:szCs w:val="20"/>
        </w:rPr>
      </w:pPr>
      <w:r>
        <w:rPr>
          <w:rFonts w:ascii="Meiryo" w:eastAsia="Meiryo" w:hAnsi="Meiryo" w:cs="Calibri"/>
          <w:b/>
          <w:sz w:val="20"/>
          <w:szCs w:val="20"/>
        </w:rPr>
        <w:t>Growing Australia’s c</w:t>
      </w:r>
      <w:r w:rsidR="00A751AB">
        <w:rPr>
          <w:rFonts w:ascii="Meiryo" w:eastAsia="Meiryo" w:hAnsi="Meiryo" w:cs="Calibri"/>
          <w:b/>
          <w:sz w:val="20"/>
          <w:szCs w:val="20"/>
        </w:rPr>
        <w:t>y</w:t>
      </w:r>
      <w:r>
        <w:rPr>
          <w:rFonts w:ascii="Meiryo" w:eastAsia="Meiryo" w:hAnsi="Meiryo" w:cs="Calibri"/>
          <w:b/>
          <w:sz w:val="20"/>
          <w:szCs w:val="20"/>
        </w:rPr>
        <w:t xml:space="preserve">ber capability through partnerships with </w:t>
      </w:r>
      <w:r w:rsidR="00A751AB">
        <w:rPr>
          <w:rFonts w:ascii="Meiryo" w:eastAsia="Meiryo" w:hAnsi="Meiryo" w:cs="Calibri"/>
          <w:b/>
          <w:sz w:val="20"/>
          <w:szCs w:val="20"/>
        </w:rPr>
        <w:t xml:space="preserve">academia and </w:t>
      </w:r>
      <w:r>
        <w:rPr>
          <w:rFonts w:ascii="Meiryo" w:eastAsia="Meiryo" w:hAnsi="Meiryo" w:cs="Calibri"/>
          <w:b/>
          <w:sz w:val="20"/>
          <w:szCs w:val="20"/>
        </w:rPr>
        <w:t>industry</w:t>
      </w:r>
    </w:p>
    <w:p w14:paraId="6EE5A521" w14:textId="6546DDCD" w:rsidR="00745AD3" w:rsidRDefault="002C4B50" w:rsidP="00745AD3">
      <w:pPr>
        <w:spacing w:before="100" w:beforeAutospacing="1" w:after="100" w:afterAutospacing="1"/>
        <w:jc w:val="both"/>
        <w:rPr>
          <w:rFonts w:ascii="Meiryo" w:eastAsia="Meiryo" w:hAnsi="Meiryo" w:cs="Calibri"/>
          <w:sz w:val="20"/>
          <w:szCs w:val="20"/>
        </w:rPr>
      </w:pPr>
      <w:proofErr w:type="spellStart"/>
      <w:r>
        <w:rPr>
          <w:rFonts w:ascii="Meiryo" w:eastAsia="Meiryo" w:hAnsi="Meiryo" w:cs="Calibri"/>
          <w:sz w:val="20"/>
          <w:szCs w:val="20"/>
        </w:rPr>
        <w:t>CyAN</w:t>
      </w:r>
      <w:proofErr w:type="spellEnd"/>
      <w:r>
        <w:rPr>
          <w:rFonts w:ascii="Meiryo" w:eastAsia="Meiryo" w:hAnsi="Meiryo" w:cs="Calibri"/>
          <w:sz w:val="20"/>
          <w:szCs w:val="20"/>
        </w:rPr>
        <w:t xml:space="preserve"> acknowledges that the actions identified in Appendix A to the Discussion Paper (particularly actions 27 – 31) evidence good progress at fostering collaboration but as a cybersecurity industry body, </w:t>
      </w:r>
      <w:proofErr w:type="spellStart"/>
      <w:r>
        <w:rPr>
          <w:rFonts w:ascii="Meiryo" w:eastAsia="Meiryo" w:hAnsi="Meiryo" w:cs="Calibri"/>
          <w:sz w:val="20"/>
          <w:szCs w:val="20"/>
        </w:rPr>
        <w:t>CyAN</w:t>
      </w:r>
      <w:proofErr w:type="spellEnd"/>
      <w:r>
        <w:rPr>
          <w:rFonts w:ascii="Meiryo" w:eastAsia="Meiryo" w:hAnsi="Meiryo" w:cs="Calibri"/>
          <w:sz w:val="20"/>
          <w:szCs w:val="20"/>
        </w:rPr>
        <w:t xml:space="preserve"> sees tremendous opportunity for more and better collaboration between Government, academia and industry.  </w:t>
      </w:r>
    </w:p>
    <w:p w14:paraId="6AB7ED98" w14:textId="0673D34E" w:rsidR="005B3C7F" w:rsidRDefault="005B3C7F" w:rsidP="00745AD3">
      <w:pPr>
        <w:spacing w:before="100" w:beforeAutospacing="1" w:after="100" w:afterAutospacing="1"/>
        <w:jc w:val="both"/>
        <w:rPr>
          <w:rFonts w:ascii="Meiryo" w:eastAsia="Meiryo" w:hAnsi="Meiryo" w:cs="Calibri"/>
          <w:sz w:val="20"/>
          <w:szCs w:val="20"/>
        </w:rPr>
      </w:pPr>
      <w:r>
        <w:rPr>
          <w:rFonts w:ascii="Meiryo" w:eastAsia="Meiryo" w:hAnsi="Meiryo" w:cs="Calibri"/>
          <w:sz w:val="20"/>
          <w:szCs w:val="20"/>
        </w:rPr>
        <w:t xml:space="preserve">The </w:t>
      </w:r>
      <w:proofErr w:type="spellStart"/>
      <w:r>
        <w:rPr>
          <w:rFonts w:ascii="Meiryo" w:eastAsia="Meiryo" w:hAnsi="Meiryo" w:cs="Calibri"/>
          <w:sz w:val="20"/>
          <w:szCs w:val="20"/>
        </w:rPr>
        <w:t>Cyrise</w:t>
      </w:r>
      <w:proofErr w:type="spellEnd"/>
      <w:r>
        <w:rPr>
          <w:rFonts w:ascii="Meiryo" w:eastAsia="Meiryo" w:hAnsi="Meiryo" w:cs="Calibri"/>
          <w:sz w:val="20"/>
          <w:szCs w:val="20"/>
        </w:rPr>
        <w:t xml:space="preserve"> cybersecurity incubator</w:t>
      </w:r>
      <w:r>
        <w:rPr>
          <w:rStyle w:val="FootnoteReference"/>
          <w:rFonts w:ascii="Meiryo" w:eastAsia="Meiryo" w:hAnsi="Meiryo" w:cs="Calibri"/>
          <w:sz w:val="20"/>
          <w:szCs w:val="20"/>
        </w:rPr>
        <w:footnoteReference w:id="7"/>
      </w:r>
      <w:r>
        <w:rPr>
          <w:rFonts w:ascii="Meiryo" w:eastAsia="Meiryo" w:hAnsi="Meiryo" w:cs="Calibri"/>
          <w:sz w:val="20"/>
          <w:szCs w:val="20"/>
        </w:rPr>
        <w:t xml:space="preserve"> is an example of industry and academia partnering (with the assistance of Government) and shows that Australian institutions can foster innovation in ways that mirror the Silicon Valley experience.  The challenge in Australia for startups tends to be finding markets of sufficient size to </w:t>
      </w:r>
      <w:r w:rsidR="00072C27">
        <w:rPr>
          <w:rFonts w:ascii="Meiryo" w:eastAsia="Meiryo" w:hAnsi="Meiryo" w:cs="Calibri"/>
          <w:sz w:val="20"/>
          <w:szCs w:val="20"/>
        </w:rPr>
        <w:t>permit</w:t>
      </w:r>
      <w:r>
        <w:rPr>
          <w:rFonts w:ascii="Meiryo" w:eastAsia="Meiryo" w:hAnsi="Meiryo" w:cs="Calibri"/>
          <w:sz w:val="20"/>
          <w:szCs w:val="20"/>
        </w:rPr>
        <w:t xml:space="preserve"> commercial viability.  Austrade has done some good work taking Australia business to offshore markets and </w:t>
      </w:r>
      <w:proofErr w:type="spellStart"/>
      <w:r>
        <w:rPr>
          <w:rFonts w:ascii="Meiryo" w:eastAsia="Meiryo" w:hAnsi="Meiryo" w:cs="Calibri"/>
          <w:sz w:val="20"/>
          <w:szCs w:val="20"/>
        </w:rPr>
        <w:t>CyAN</w:t>
      </w:r>
      <w:proofErr w:type="spellEnd"/>
      <w:r>
        <w:rPr>
          <w:rFonts w:ascii="Meiryo" w:eastAsia="Meiryo" w:hAnsi="Meiryo" w:cs="Calibri"/>
          <w:sz w:val="20"/>
          <w:szCs w:val="20"/>
        </w:rPr>
        <w:t xml:space="preserve"> would support Austrade focussing on cybersecurity business models</w:t>
      </w:r>
      <w:r w:rsidR="00072C27">
        <w:rPr>
          <w:rFonts w:ascii="Meiryo" w:eastAsia="Meiryo" w:hAnsi="Meiryo" w:cs="Calibri"/>
          <w:sz w:val="20"/>
          <w:szCs w:val="20"/>
        </w:rPr>
        <w:t xml:space="preserve"> or developing programmes designed specifically for cybersecurity offerings.</w:t>
      </w:r>
    </w:p>
    <w:p w14:paraId="19994FB1" w14:textId="6BD3F874" w:rsidR="005B3C7F" w:rsidRPr="00745AD3" w:rsidRDefault="005B3C7F" w:rsidP="00745AD3">
      <w:pPr>
        <w:spacing w:before="100" w:beforeAutospacing="1" w:after="100" w:afterAutospacing="1"/>
        <w:jc w:val="both"/>
        <w:rPr>
          <w:rFonts w:ascii="Meiryo" w:eastAsia="Meiryo" w:hAnsi="Meiryo" w:cs="Calibri"/>
          <w:sz w:val="20"/>
          <w:szCs w:val="20"/>
        </w:rPr>
      </w:pPr>
      <w:r>
        <w:rPr>
          <w:rFonts w:ascii="Meiryo" w:eastAsia="Meiryo" w:hAnsi="Meiryo" w:cs="Calibri"/>
          <w:sz w:val="20"/>
          <w:szCs w:val="20"/>
        </w:rPr>
        <w:t xml:space="preserve">Another means of fostering partnerships and collaboration between </w:t>
      </w:r>
      <w:proofErr w:type="spellStart"/>
      <w:r>
        <w:rPr>
          <w:rFonts w:ascii="Meiryo" w:eastAsia="Meiryo" w:hAnsi="Meiryo" w:cs="Calibri"/>
          <w:sz w:val="20"/>
          <w:szCs w:val="20"/>
        </w:rPr>
        <w:t>governemnet</w:t>
      </w:r>
      <w:proofErr w:type="spellEnd"/>
      <w:r>
        <w:rPr>
          <w:rFonts w:ascii="Meiryo" w:eastAsia="Meiryo" w:hAnsi="Meiryo" w:cs="Calibri"/>
          <w:sz w:val="20"/>
          <w:szCs w:val="20"/>
        </w:rPr>
        <w:t xml:space="preserve"> and industry is through the sourcing of public infrastructure solutions from the private sector.  </w:t>
      </w:r>
      <w:proofErr w:type="spellStart"/>
      <w:r>
        <w:rPr>
          <w:rFonts w:ascii="Meiryo" w:eastAsia="Meiryo" w:hAnsi="Meiryo" w:cs="Calibri"/>
          <w:sz w:val="20"/>
          <w:szCs w:val="20"/>
        </w:rPr>
        <w:t>CyAN</w:t>
      </w:r>
      <w:proofErr w:type="spellEnd"/>
      <w:r>
        <w:rPr>
          <w:rFonts w:ascii="Meiryo" w:eastAsia="Meiryo" w:hAnsi="Meiryo" w:cs="Calibri"/>
          <w:sz w:val="20"/>
          <w:szCs w:val="20"/>
        </w:rPr>
        <w:t xml:space="preserve"> sees the potential for development of national security infrastructure </w:t>
      </w:r>
      <w:r w:rsidR="00B42219">
        <w:rPr>
          <w:rFonts w:ascii="Meiryo" w:eastAsia="Meiryo" w:hAnsi="Meiryo" w:cs="Calibri"/>
          <w:sz w:val="20"/>
          <w:szCs w:val="20"/>
        </w:rPr>
        <w:t xml:space="preserve">being delivered under PPP type models.  </w:t>
      </w:r>
      <w:r w:rsidR="0049769C">
        <w:rPr>
          <w:rFonts w:ascii="Meiryo" w:eastAsia="Meiryo" w:hAnsi="Meiryo" w:cs="Calibri"/>
          <w:sz w:val="20"/>
          <w:szCs w:val="20"/>
        </w:rPr>
        <w:t xml:space="preserve">In the Discussion Paper (p. 9) there is reference to Government potentially playing a role in protecting businesses from malicious </w:t>
      </w:r>
      <w:proofErr w:type="spellStart"/>
      <w:r w:rsidR="0049769C">
        <w:rPr>
          <w:rFonts w:ascii="Meiryo" w:eastAsia="Meiryo" w:hAnsi="Meiryo" w:cs="Calibri"/>
          <w:sz w:val="20"/>
          <w:szCs w:val="20"/>
        </w:rPr>
        <w:t>ations</w:t>
      </w:r>
      <w:proofErr w:type="spellEnd"/>
      <w:r w:rsidR="0049769C">
        <w:rPr>
          <w:rFonts w:ascii="Meiryo" w:eastAsia="Meiryo" w:hAnsi="Meiryo" w:cs="Calibri"/>
          <w:sz w:val="20"/>
          <w:szCs w:val="20"/>
        </w:rPr>
        <w:t xml:space="preserve">.  </w:t>
      </w:r>
      <w:proofErr w:type="spellStart"/>
      <w:r w:rsidR="0049769C">
        <w:rPr>
          <w:rFonts w:ascii="Meiryo" w:eastAsia="Meiryo" w:hAnsi="Meiryo" w:cs="Calibri"/>
          <w:sz w:val="20"/>
          <w:szCs w:val="20"/>
        </w:rPr>
        <w:t>CyAN</w:t>
      </w:r>
      <w:proofErr w:type="spellEnd"/>
      <w:r w:rsidR="0049769C">
        <w:rPr>
          <w:rFonts w:ascii="Meiryo" w:eastAsia="Meiryo" w:hAnsi="Meiryo" w:cs="Calibri"/>
          <w:sz w:val="20"/>
          <w:szCs w:val="20"/>
        </w:rPr>
        <w:t xml:space="preserve"> envisages such public cybersecurity </w:t>
      </w:r>
      <w:proofErr w:type="spellStart"/>
      <w:r w:rsidR="0049769C">
        <w:rPr>
          <w:rFonts w:ascii="Meiryo" w:eastAsia="Meiryo" w:hAnsi="Meiryo" w:cs="Calibri"/>
          <w:sz w:val="20"/>
          <w:szCs w:val="20"/>
        </w:rPr>
        <w:t>infrastrucrure</w:t>
      </w:r>
      <w:proofErr w:type="spellEnd"/>
      <w:r w:rsidR="0049769C">
        <w:rPr>
          <w:rFonts w:ascii="Meiryo" w:eastAsia="Meiryo" w:hAnsi="Meiryo" w:cs="Calibri"/>
          <w:sz w:val="20"/>
          <w:szCs w:val="20"/>
        </w:rPr>
        <w:t xml:space="preserve"> being delivered using industry expertise under partnership models.  The benefit of this approach is delivery of essential cybersecurity infrastructure at the same times as promoting cybersecurity industry expertise.</w:t>
      </w:r>
    </w:p>
    <w:p w14:paraId="6CBFDEF3" w14:textId="2AB83450" w:rsidR="00745AD3" w:rsidRPr="00745AD3" w:rsidRDefault="00745AD3" w:rsidP="00745AD3">
      <w:pPr>
        <w:rPr>
          <w:rFonts w:ascii="Times New Roman" w:eastAsia="Times New Roman" w:hAnsi="Times New Roman" w:cs="Times New Roman"/>
          <w:lang w:eastAsia="en-GB"/>
        </w:rPr>
      </w:pPr>
    </w:p>
    <w:p w14:paraId="73F37655" w14:textId="2E5E5D24" w:rsidR="003C7CAF" w:rsidRDefault="002F2CD6" w:rsidP="00BB1847">
      <w:pPr>
        <w:spacing w:before="100" w:beforeAutospacing="1" w:after="100" w:afterAutospacing="1"/>
        <w:jc w:val="both"/>
        <w:rPr>
          <w:rFonts w:ascii="Meiryo" w:eastAsia="Meiryo" w:hAnsi="Meiryo" w:cstheme="minorHAnsi"/>
          <w:noProof/>
          <w:sz w:val="20"/>
          <w:szCs w:val="20"/>
        </w:rPr>
      </w:pPr>
      <w:r>
        <w:rPr>
          <w:rFonts w:ascii="Meiryo" w:eastAsia="Meiryo" w:hAnsi="Meiryo" w:cstheme="minorHAnsi"/>
          <w:noProof/>
          <w:sz w:val="20"/>
          <w:szCs w:val="20"/>
        </w:rPr>
        <w:t xml:space="preserve"> </w:t>
      </w:r>
    </w:p>
    <w:p w14:paraId="1278F840" w14:textId="77777777" w:rsidR="00E461EE" w:rsidRDefault="00E461EE" w:rsidP="00BB1847">
      <w:pPr>
        <w:rPr>
          <w:rFonts w:ascii="Meiryo" w:eastAsia="Meiryo" w:hAnsi="Meiryo" w:cstheme="minorHAnsi"/>
          <w:sz w:val="16"/>
          <w:szCs w:val="16"/>
        </w:rPr>
      </w:pPr>
    </w:p>
    <w:sectPr w:rsidR="00E461EE" w:rsidSect="00A2691D">
      <w:headerReference w:type="first" r:id="rId9"/>
      <w:pgSz w:w="12240" w:h="15840" w:code="1"/>
      <w:pgMar w:top="1361" w:right="617" w:bottom="1361" w:left="850"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387E8" w14:textId="77777777" w:rsidR="00661BC9" w:rsidRDefault="00661BC9" w:rsidP="002C7816">
      <w:r>
        <w:separator/>
      </w:r>
    </w:p>
  </w:endnote>
  <w:endnote w:type="continuationSeparator" w:id="0">
    <w:p w14:paraId="188B48CC" w14:textId="77777777" w:rsidR="00661BC9" w:rsidRDefault="00661BC9" w:rsidP="002C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eiryo">
    <w:panose1 w:val="020B0604030504040204"/>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A5D22" w14:textId="77777777" w:rsidR="00661BC9" w:rsidRDefault="00661BC9" w:rsidP="002C7816">
      <w:r>
        <w:separator/>
      </w:r>
    </w:p>
  </w:footnote>
  <w:footnote w:type="continuationSeparator" w:id="0">
    <w:p w14:paraId="251D5ACD" w14:textId="77777777" w:rsidR="00661BC9" w:rsidRDefault="00661BC9" w:rsidP="002C7816">
      <w:r>
        <w:continuationSeparator/>
      </w:r>
    </w:p>
  </w:footnote>
  <w:footnote w:id="1">
    <w:p w14:paraId="2BB73164" w14:textId="6C6B7773" w:rsidR="002A07C6" w:rsidRPr="00D83664" w:rsidRDefault="002A07C6">
      <w:pPr>
        <w:pStyle w:val="FootnoteText"/>
        <w:rPr>
          <w:rFonts w:ascii="Meiryo" w:eastAsia="Meiryo" w:hAnsi="Meiryo"/>
          <w:sz w:val="16"/>
          <w:szCs w:val="16"/>
          <w:lang w:val="en-GB"/>
        </w:rPr>
      </w:pPr>
      <w:r>
        <w:rPr>
          <w:rStyle w:val="FootnoteReference"/>
        </w:rPr>
        <w:footnoteRef/>
      </w:r>
      <w:r>
        <w:t xml:space="preserve"> </w:t>
      </w:r>
      <w:r w:rsidRPr="00D83664">
        <w:rPr>
          <w:rFonts w:ascii="Meiryo" w:eastAsia="Meiryo" w:hAnsi="Meiryo"/>
          <w:sz w:val="16"/>
          <w:szCs w:val="16"/>
        </w:rPr>
        <w:t>Commonwealth of Australia Department of the Prime Minister and Cabinet, Australia’s Cybersecurity Strategy, 2016</w:t>
      </w:r>
    </w:p>
  </w:footnote>
  <w:footnote w:id="2">
    <w:p w14:paraId="22E896B0" w14:textId="7581237A" w:rsidR="00D33064" w:rsidRPr="00D83664" w:rsidRDefault="00D33064">
      <w:pPr>
        <w:pStyle w:val="FootnoteText"/>
        <w:rPr>
          <w:rFonts w:ascii="Meiryo" w:eastAsia="Meiryo" w:hAnsi="Meiryo"/>
          <w:sz w:val="16"/>
          <w:szCs w:val="16"/>
          <w:lang w:val="en-GB"/>
        </w:rPr>
      </w:pPr>
      <w:r w:rsidRPr="00D83664">
        <w:rPr>
          <w:rStyle w:val="FootnoteReference"/>
          <w:rFonts w:ascii="Meiryo" w:eastAsia="Meiryo" w:hAnsi="Meiryo"/>
          <w:sz w:val="16"/>
          <w:szCs w:val="16"/>
        </w:rPr>
        <w:footnoteRef/>
      </w:r>
      <w:r w:rsidRPr="00D83664">
        <w:rPr>
          <w:rFonts w:ascii="Meiryo" w:eastAsia="Meiryo" w:hAnsi="Meiryo"/>
          <w:sz w:val="16"/>
          <w:szCs w:val="16"/>
        </w:rPr>
        <w:t xml:space="preserve"> </w:t>
      </w:r>
      <w:r w:rsidRPr="00D83664">
        <w:rPr>
          <w:rFonts w:ascii="Meiryo" w:eastAsia="Meiryo" w:hAnsi="Meiryo"/>
          <w:sz w:val="16"/>
          <w:szCs w:val="16"/>
          <w:lang w:val="en-GB"/>
        </w:rPr>
        <w:t>Commonwealth of Australia Australian National Audit Office, Review of Cyber Security: Report by the Independent Auditor, December 2017</w:t>
      </w:r>
    </w:p>
  </w:footnote>
  <w:footnote w:id="3">
    <w:p w14:paraId="0CD4B1C2" w14:textId="6161F391" w:rsidR="00D83664" w:rsidRPr="00D83664" w:rsidRDefault="00D83664" w:rsidP="00D83664">
      <w:pPr>
        <w:pStyle w:val="FootnoteText"/>
        <w:rPr>
          <w:rFonts w:ascii="Meiryo" w:eastAsia="Meiryo" w:hAnsi="Meiryo"/>
          <w:sz w:val="16"/>
          <w:szCs w:val="16"/>
          <w:lang w:val="en-GB"/>
        </w:rPr>
      </w:pPr>
      <w:r w:rsidRPr="00D83664">
        <w:rPr>
          <w:rStyle w:val="FootnoteReference"/>
          <w:rFonts w:ascii="Meiryo" w:eastAsia="Meiryo" w:hAnsi="Meiryo"/>
          <w:sz w:val="16"/>
          <w:szCs w:val="16"/>
        </w:rPr>
        <w:footnoteRef/>
      </w:r>
      <w:r w:rsidRPr="00D83664">
        <w:rPr>
          <w:rFonts w:ascii="Meiryo" w:eastAsia="Meiryo" w:hAnsi="Meiryo"/>
          <w:sz w:val="16"/>
          <w:szCs w:val="16"/>
        </w:rPr>
        <w:t xml:space="preserve"> </w:t>
      </w:r>
      <w:r w:rsidRPr="00D83664">
        <w:rPr>
          <w:rFonts w:ascii="Meiryo" w:eastAsia="Meiryo" w:hAnsi="Meiryo"/>
          <w:sz w:val="16"/>
          <w:szCs w:val="16"/>
        </w:rPr>
        <w:t>Commonwealth of Australia Department of the Prime Minister and Cabinet, Australia’s Cybersecurity Strategy, 2016</w:t>
      </w:r>
      <w:r>
        <w:rPr>
          <w:rFonts w:ascii="Meiryo" w:eastAsia="Meiryo" w:hAnsi="Meiryo"/>
          <w:sz w:val="16"/>
          <w:szCs w:val="16"/>
        </w:rPr>
        <w:t>, p.3</w:t>
      </w:r>
    </w:p>
    <w:p w14:paraId="41200E34" w14:textId="3EC0FDC8" w:rsidR="00D83664" w:rsidRPr="00D83664" w:rsidRDefault="00D83664">
      <w:pPr>
        <w:pStyle w:val="FootnoteText"/>
        <w:rPr>
          <w:lang w:val="en-GB"/>
        </w:rPr>
      </w:pPr>
    </w:p>
  </w:footnote>
  <w:footnote w:id="4">
    <w:p w14:paraId="10D66AE3" w14:textId="64BDD132" w:rsidR="007A486B" w:rsidRPr="007A486B" w:rsidRDefault="007A486B">
      <w:pPr>
        <w:pStyle w:val="FootnoteText"/>
        <w:rPr>
          <w:rFonts w:ascii="Meiryo" w:eastAsia="Meiryo" w:hAnsi="Meiryo"/>
          <w:color w:val="004386" w:themeColor="accent1"/>
          <w:sz w:val="16"/>
          <w:szCs w:val="16"/>
          <w:u w:val="single"/>
          <w:lang w:val="en-GB"/>
        </w:rPr>
      </w:pPr>
      <w:r w:rsidRPr="007A486B">
        <w:rPr>
          <w:rStyle w:val="FootnoteReference"/>
          <w:rFonts w:ascii="Meiryo" w:eastAsia="Meiryo" w:hAnsi="Meiryo"/>
          <w:sz w:val="16"/>
          <w:szCs w:val="16"/>
        </w:rPr>
        <w:footnoteRef/>
      </w:r>
      <w:r w:rsidRPr="007A486B">
        <w:rPr>
          <w:rFonts w:ascii="Meiryo" w:eastAsia="Meiryo" w:hAnsi="Meiryo"/>
          <w:sz w:val="16"/>
          <w:szCs w:val="16"/>
        </w:rPr>
        <w:t xml:space="preserve"> </w:t>
      </w:r>
      <w:r w:rsidR="00330FAC">
        <w:rPr>
          <w:rFonts w:ascii="Meiryo" w:eastAsia="Meiryo" w:hAnsi="Meiryo"/>
          <w:sz w:val="16"/>
          <w:szCs w:val="16"/>
        </w:rPr>
        <w:t xml:space="preserve">Commonwealth of Australia </w:t>
      </w:r>
      <w:r w:rsidRPr="007A486B">
        <w:rPr>
          <w:rFonts w:ascii="Meiryo" w:eastAsia="Meiryo" w:hAnsi="Meiryo"/>
          <w:sz w:val="16"/>
          <w:szCs w:val="16"/>
          <w:lang w:val="en-GB"/>
        </w:rPr>
        <w:t>Department of Parliamentary Services</w:t>
      </w:r>
      <w:r>
        <w:rPr>
          <w:rFonts w:ascii="Meiryo" w:eastAsia="Meiryo" w:hAnsi="Meiryo"/>
          <w:sz w:val="16"/>
          <w:szCs w:val="16"/>
          <w:lang w:val="en-GB"/>
        </w:rPr>
        <w:t>,</w:t>
      </w:r>
      <w:r w:rsidRPr="007A486B">
        <w:rPr>
          <w:rFonts w:ascii="Meiryo" w:eastAsia="Meiryo" w:hAnsi="Meiryo"/>
          <w:sz w:val="16"/>
          <w:szCs w:val="16"/>
          <w:lang w:val="en-GB"/>
        </w:rPr>
        <w:t xml:space="preserve"> Budget Review 2018-19, 23</w:t>
      </w:r>
      <w:r w:rsidRPr="007A486B">
        <w:rPr>
          <w:rFonts w:ascii="Meiryo" w:eastAsia="Meiryo" w:hAnsi="Meiryo"/>
          <w:sz w:val="16"/>
          <w:szCs w:val="16"/>
          <w:vertAlign w:val="superscript"/>
          <w:lang w:val="en-GB"/>
        </w:rPr>
        <w:t>rd</w:t>
      </w:r>
      <w:r w:rsidRPr="007A486B">
        <w:rPr>
          <w:rFonts w:ascii="Meiryo" w:eastAsia="Meiryo" w:hAnsi="Meiryo"/>
          <w:sz w:val="16"/>
          <w:szCs w:val="16"/>
          <w:lang w:val="en-GB"/>
        </w:rPr>
        <w:t xml:space="preserve"> May 2018, </w:t>
      </w:r>
      <w:r w:rsidRPr="007A486B">
        <w:rPr>
          <w:rFonts w:ascii="Meiryo" w:eastAsia="Meiryo" w:hAnsi="Meiryo"/>
          <w:color w:val="004386" w:themeColor="accent1"/>
          <w:sz w:val="16"/>
          <w:szCs w:val="16"/>
          <w:u w:val="single"/>
          <w:lang w:val="en-GB"/>
        </w:rPr>
        <w:t>https://parlinfo.aph.gov.au/parlInfo/download/library/prspub/5982057/upload_binary/5982057.pdf</w:t>
      </w:r>
    </w:p>
  </w:footnote>
  <w:footnote w:id="5">
    <w:p w14:paraId="2E7F9CBD" w14:textId="5EA842C7" w:rsidR="004974C0" w:rsidRPr="004974C0" w:rsidRDefault="004974C0">
      <w:pPr>
        <w:pStyle w:val="FootnoteText"/>
        <w:rPr>
          <w:rFonts w:ascii="Meiryo" w:eastAsia="Meiryo" w:hAnsi="Meiryo"/>
          <w:color w:val="004386" w:themeColor="accent1"/>
          <w:sz w:val="16"/>
          <w:szCs w:val="16"/>
          <w:u w:val="single"/>
          <w:lang w:val="en-GB"/>
        </w:rPr>
      </w:pPr>
      <w:r>
        <w:rPr>
          <w:rStyle w:val="FootnoteReference"/>
        </w:rPr>
        <w:footnoteRef/>
      </w:r>
      <w:r>
        <w:t xml:space="preserve"> </w:t>
      </w:r>
      <w:r w:rsidRPr="004974C0">
        <w:rPr>
          <w:rFonts w:ascii="Meiryo" w:eastAsia="Meiryo" w:hAnsi="Meiryo"/>
          <w:sz w:val="16"/>
          <w:szCs w:val="16"/>
          <w:lang w:val="en-GB"/>
        </w:rPr>
        <w:t xml:space="preserve">European Union Agency for Cybersecurity, Evaluation framework for Cyber Security Strategies, November 27, 2014, </w:t>
      </w:r>
      <w:r w:rsidRPr="004974C0">
        <w:rPr>
          <w:rFonts w:ascii="Meiryo" w:eastAsia="Meiryo" w:hAnsi="Meiryo"/>
          <w:color w:val="004386" w:themeColor="accent1"/>
          <w:sz w:val="16"/>
          <w:szCs w:val="16"/>
          <w:u w:val="single"/>
          <w:lang w:val="en-GB"/>
        </w:rPr>
        <w:t>https://www.enisa.europa.eu/publications/an-evaluation-framework-for-cyber-security-strategies</w:t>
      </w:r>
    </w:p>
  </w:footnote>
  <w:footnote w:id="6">
    <w:p w14:paraId="0F099683" w14:textId="3555D0F6" w:rsidR="00A2691D" w:rsidRPr="00A2691D" w:rsidRDefault="00A7030F" w:rsidP="00A2691D">
      <w:pPr>
        <w:spacing w:line="360" w:lineRule="atLeast"/>
        <w:textAlignment w:val="baseline"/>
        <w:rPr>
          <w:rFonts w:ascii="Meiryo" w:eastAsia="Meiryo" w:hAnsi="Meiryo" w:cs="Calibri"/>
          <w:sz w:val="16"/>
          <w:szCs w:val="16"/>
        </w:rPr>
      </w:pPr>
      <w:r>
        <w:rPr>
          <w:rStyle w:val="FootnoteReference"/>
        </w:rPr>
        <w:footnoteRef/>
      </w:r>
      <w:r>
        <w:t xml:space="preserve"> </w:t>
      </w:r>
      <w:r w:rsidR="00A2691D" w:rsidRPr="00A2691D">
        <w:rPr>
          <w:sz w:val="16"/>
          <w:szCs w:val="16"/>
        </w:rPr>
        <w:t>“</w:t>
      </w:r>
      <w:r w:rsidR="00A2691D" w:rsidRPr="00A2691D">
        <w:rPr>
          <w:rFonts w:ascii="Meiryo" w:eastAsia="Meiryo" w:hAnsi="Meiryo" w:cs="Calibri"/>
          <w:sz w:val="16"/>
          <w:szCs w:val="16"/>
        </w:rPr>
        <w:t>Growing Australia’s technology sector at the same rate as countries like the US, UK, France and Japan would add $40-$50 billion per year in GDP over the next 20 years, boosting GDP by 1.2-1.5%. Based on our analysis of global technology leaders, we make six recommendations:</w:t>
      </w:r>
    </w:p>
    <w:p w14:paraId="7DDFD22A" w14:textId="77777777" w:rsidR="00A2691D" w:rsidRPr="00A2691D" w:rsidRDefault="00A2691D" w:rsidP="00321C8A">
      <w:pPr>
        <w:numPr>
          <w:ilvl w:val="0"/>
          <w:numId w:val="29"/>
        </w:numPr>
        <w:ind w:left="564"/>
        <w:textAlignment w:val="baseline"/>
        <w:rPr>
          <w:rFonts w:ascii="Meiryo" w:eastAsia="Meiryo" w:hAnsi="Meiryo" w:cs="Calibri"/>
          <w:sz w:val="16"/>
          <w:szCs w:val="16"/>
        </w:rPr>
      </w:pPr>
      <w:r w:rsidRPr="00A2691D">
        <w:rPr>
          <w:rFonts w:ascii="Meiryo" w:eastAsia="Meiryo" w:hAnsi="Meiryo" w:cs="Calibri"/>
          <w:sz w:val="16"/>
          <w:szCs w:val="16"/>
        </w:rPr>
        <w:t>Foster collaboration between government, academia and business</w:t>
      </w:r>
    </w:p>
    <w:p w14:paraId="0E8E8667" w14:textId="77777777" w:rsidR="00A2691D" w:rsidRPr="00A2691D" w:rsidRDefault="00A2691D" w:rsidP="00321C8A">
      <w:pPr>
        <w:numPr>
          <w:ilvl w:val="0"/>
          <w:numId w:val="29"/>
        </w:numPr>
        <w:ind w:left="564"/>
        <w:textAlignment w:val="baseline"/>
        <w:rPr>
          <w:rFonts w:ascii="Meiryo" w:eastAsia="Meiryo" w:hAnsi="Meiryo" w:cs="Calibri"/>
          <w:sz w:val="16"/>
          <w:szCs w:val="16"/>
        </w:rPr>
      </w:pPr>
      <w:r w:rsidRPr="00A2691D">
        <w:rPr>
          <w:rFonts w:ascii="Meiryo" w:eastAsia="Meiryo" w:hAnsi="Meiryo" w:cs="Calibri"/>
          <w:sz w:val="16"/>
          <w:szCs w:val="16"/>
        </w:rPr>
        <w:t>Incentivise research, development and innovation</w:t>
      </w:r>
    </w:p>
    <w:p w14:paraId="0CC6DBB0" w14:textId="77777777" w:rsidR="00A2691D" w:rsidRPr="00A2691D" w:rsidRDefault="00A2691D" w:rsidP="00321C8A">
      <w:pPr>
        <w:numPr>
          <w:ilvl w:val="0"/>
          <w:numId w:val="29"/>
        </w:numPr>
        <w:ind w:left="564"/>
        <w:textAlignment w:val="baseline"/>
        <w:rPr>
          <w:rFonts w:ascii="Meiryo" w:eastAsia="Meiryo" w:hAnsi="Meiryo" w:cs="Calibri"/>
          <w:sz w:val="16"/>
          <w:szCs w:val="16"/>
        </w:rPr>
      </w:pPr>
      <w:r w:rsidRPr="00A2691D">
        <w:rPr>
          <w:rFonts w:ascii="Meiryo" w:eastAsia="Meiryo" w:hAnsi="Meiryo" w:cs="Calibri"/>
          <w:sz w:val="16"/>
          <w:szCs w:val="16"/>
        </w:rPr>
        <w:t>Encourage greater investment in technology and innovation</w:t>
      </w:r>
    </w:p>
    <w:p w14:paraId="43E6A03E" w14:textId="77777777" w:rsidR="00A2691D" w:rsidRPr="00A2691D" w:rsidRDefault="00A2691D" w:rsidP="00321C8A">
      <w:pPr>
        <w:numPr>
          <w:ilvl w:val="0"/>
          <w:numId w:val="29"/>
        </w:numPr>
        <w:ind w:left="564"/>
        <w:textAlignment w:val="baseline"/>
        <w:rPr>
          <w:rFonts w:ascii="Meiryo" w:eastAsia="Meiryo" w:hAnsi="Meiryo" w:cs="Calibri"/>
          <w:sz w:val="16"/>
          <w:szCs w:val="16"/>
        </w:rPr>
      </w:pPr>
      <w:r w:rsidRPr="00A2691D">
        <w:rPr>
          <w:rFonts w:ascii="Meiryo" w:eastAsia="Meiryo" w:hAnsi="Meiryo" w:cs="Calibri"/>
          <w:sz w:val="16"/>
          <w:szCs w:val="16"/>
        </w:rPr>
        <w:t>Ensure policies and regulations are pragmatic and globally consistent</w:t>
      </w:r>
    </w:p>
    <w:p w14:paraId="6E8D6797" w14:textId="77777777" w:rsidR="00A2691D" w:rsidRDefault="00A2691D" w:rsidP="00321C8A">
      <w:pPr>
        <w:numPr>
          <w:ilvl w:val="0"/>
          <w:numId w:val="29"/>
        </w:numPr>
        <w:ind w:left="564"/>
        <w:textAlignment w:val="baseline"/>
        <w:rPr>
          <w:rFonts w:ascii="Meiryo" w:eastAsia="Meiryo" w:hAnsi="Meiryo" w:cs="Calibri"/>
          <w:sz w:val="16"/>
          <w:szCs w:val="16"/>
        </w:rPr>
      </w:pPr>
      <w:r w:rsidRPr="00A2691D">
        <w:rPr>
          <w:rFonts w:ascii="Meiryo" w:eastAsia="Meiryo" w:hAnsi="Meiryo" w:cs="Calibri"/>
          <w:sz w:val="16"/>
          <w:szCs w:val="16"/>
        </w:rPr>
        <w:t>Skill the workforce of the future</w:t>
      </w:r>
    </w:p>
    <w:p w14:paraId="493CEC8C" w14:textId="1777C148" w:rsidR="00A2691D" w:rsidRDefault="00A2691D" w:rsidP="00321C8A">
      <w:pPr>
        <w:numPr>
          <w:ilvl w:val="0"/>
          <w:numId w:val="29"/>
        </w:numPr>
        <w:ind w:left="564"/>
        <w:textAlignment w:val="baseline"/>
        <w:rPr>
          <w:rFonts w:ascii="Meiryo" w:eastAsia="Meiryo" w:hAnsi="Meiryo" w:cs="Calibri"/>
          <w:sz w:val="16"/>
          <w:szCs w:val="16"/>
        </w:rPr>
      </w:pPr>
      <w:r w:rsidRPr="00A2691D">
        <w:rPr>
          <w:rFonts w:ascii="Meiryo" w:eastAsia="Meiryo" w:hAnsi="Meiryo" w:cs="Calibri"/>
          <w:sz w:val="16"/>
          <w:szCs w:val="16"/>
        </w:rPr>
        <w:t>Improve access to global talent</w:t>
      </w:r>
      <w:r>
        <w:rPr>
          <w:rFonts w:ascii="Meiryo" w:eastAsia="Meiryo" w:hAnsi="Meiryo" w:cs="Calibri"/>
          <w:sz w:val="16"/>
          <w:szCs w:val="16"/>
        </w:rPr>
        <w:t>”</w:t>
      </w:r>
    </w:p>
    <w:p w14:paraId="1246979C" w14:textId="7816B198" w:rsidR="00A7030F" w:rsidRPr="00A2691D" w:rsidRDefault="00A7030F" w:rsidP="00A2691D">
      <w:pPr>
        <w:ind w:left="204"/>
        <w:textAlignment w:val="baseline"/>
        <w:rPr>
          <w:rFonts w:ascii="Meiryo" w:eastAsia="Meiryo" w:hAnsi="Meiryo" w:cs="Calibri"/>
          <w:sz w:val="16"/>
          <w:szCs w:val="16"/>
        </w:rPr>
      </w:pPr>
      <w:r w:rsidRPr="00A2691D">
        <w:rPr>
          <w:sz w:val="16"/>
          <w:szCs w:val="16"/>
        </w:rPr>
        <w:t>See “Australia’s Digital Opport</w:t>
      </w:r>
      <w:r w:rsidR="004974C0">
        <w:rPr>
          <w:sz w:val="16"/>
          <w:szCs w:val="16"/>
        </w:rPr>
        <w:t>u</w:t>
      </w:r>
      <w:r w:rsidRPr="00A2691D">
        <w:rPr>
          <w:sz w:val="16"/>
          <w:szCs w:val="16"/>
        </w:rPr>
        <w:t>nity” Alpha Beta</w:t>
      </w:r>
      <w:r w:rsidR="00E40E71">
        <w:rPr>
          <w:sz w:val="16"/>
          <w:szCs w:val="16"/>
        </w:rPr>
        <w:t>,</w:t>
      </w:r>
      <w:r w:rsidRPr="00A2691D">
        <w:rPr>
          <w:sz w:val="16"/>
          <w:szCs w:val="16"/>
        </w:rPr>
        <w:t xml:space="preserve"> September 2019 </w:t>
      </w:r>
      <w:hyperlink r:id="rId1" w:history="1">
        <w:r w:rsidRPr="00A2691D">
          <w:rPr>
            <w:rStyle w:val="Hyperlink"/>
            <w:rFonts w:asciiTheme="minorHAnsi" w:hAnsiTheme="minorHAnsi"/>
            <w:sz w:val="16"/>
            <w:szCs w:val="16"/>
          </w:rPr>
          <w:t>https://www.alphabeta.com/our-research/australias-digital-opportunity-growing-a-122-billion-a-year-tech-industry/</w:t>
        </w:r>
      </w:hyperlink>
      <w:r w:rsidRPr="00A2691D">
        <w:rPr>
          <w:sz w:val="16"/>
          <w:szCs w:val="16"/>
        </w:rPr>
        <w:t xml:space="preserve"> </w:t>
      </w:r>
    </w:p>
  </w:footnote>
  <w:footnote w:id="7">
    <w:p w14:paraId="3F54856C" w14:textId="09A70EA5" w:rsidR="005B3C7F" w:rsidRPr="005B3C7F" w:rsidRDefault="005B3C7F">
      <w:pPr>
        <w:pStyle w:val="FootnoteText"/>
        <w:rPr>
          <w:sz w:val="16"/>
          <w:szCs w:val="16"/>
        </w:rPr>
      </w:pPr>
      <w:r>
        <w:rPr>
          <w:rStyle w:val="FootnoteReference"/>
        </w:rPr>
        <w:footnoteRef/>
      </w:r>
      <w:r>
        <w:t xml:space="preserve"> </w:t>
      </w:r>
      <w:hyperlink r:id="rId2" w:history="1">
        <w:r w:rsidRPr="00AA4821">
          <w:rPr>
            <w:rStyle w:val="Hyperlink"/>
            <w:rFonts w:asciiTheme="minorHAnsi" w:hAnsiTheme="minorHAnsi"/>
            <w:sz w:val="16"/>
            <w:szCs w:val="16"/>
          </w:rPr>
          <w:t>https://www.cyrise.co/about.html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FADA" w14:textId="5D69FDB3" w:rsidR="00745AD3" w:rsidRPr="00E461EE" w:rsidRDefault="00745AD3" w:rsidP="00745AD3">
    <w:pPr>
      <w:spacing w:before="100" w:beforeAutospacing="1" w:after="100" w:afterAutospacing="1"/>
      <w:rPr>
        <w:rFonts w:ascii="Meiryo" w:eastAsia="Meiryo" w:hAnsi="Meiryo" w:cs="Calibri"/>
        <w:b/>
        <w:sz w:val="20"/>
        <w:szCs w:val="20"/>
      </w:rPr>
    </w:pPr>
    <w:r w:rsidRPr="00870186">
      <w:rPr>
        <w:rFonts w:ascii="Meiryo" w:eastAsia="Meiryo" w:hAnsi="Meiryo" w:cs="Calibri"/>
        <w:b/>
        <w:sz w:val="20"/>
        <w:szCs w:val="20"/>
      </w:rPr>
      <w:t>A</w:t>
    </w:r>
    <w:r>
      <w:rPr>
        <w:rFonts w:ascii="Meiryo" w:eastAsia="Meiryo" w:hAnsi="Meiryo" w:cs="Calibri"/>
        <w:b/>
        <w:sz w:val="20"/>
        <w:szCs w:val="20"/>
      </w:rPr>
      <w:t xml:space="preserve">ustralia’s 2020 Cyber Security Strategy – contribution from </w:t>
    </w:r>
    <w:proofErr w:type="spellStart"/>
    <w:r w:rsidRPr="002F2CD6">
      <w:rPr>
        <w:rFonts w:ascii="Meiryo" w:eastAsia="Meiryo" w:hAnsi="Meiryo" w:cs="Calibri"/>
        <w:b/>
        <w:sz w:val="20"/>
        <w:szCs w:val="20"/>
      </w:rPr>
      <w:t>CyAN</w:t>
    </w:r>
    <w:proofErr w:type="spellEnd"/>
    <w:r>
      <w:rPr>
        <w:rFonts w:ascii="Meiryo" w:eastAsia="Meiryo" w:hAnsi="Meiryo" w:cs="Calibri"/>
        <w:b/>
        <w:sz w:val="20"/>
        <w:szCs w:val="20"/>
      </w:rPr>
      <w:t xml:space="preserve">                              </w:t>
    </w:r>
    <w:r w:rsidRPr="00745AD3">
      <w:rPr>
        <w:rFonts w:ascii="Times New Roman" w:eastAsia="Times New Roman" w:hAnsi="Times New Roman" w:cs="Times New Roman"/>
        <w:lang w:eastAsia="en-GB"/>
      </w:rPr>
      <w:fldChar w:fldCharType="begin"/>
    </w:r>
    <w:r w:rsidRPr="00745AD3">
      <w:rPr>
        <w:rFonts w:ascii="Times New Roman" w:eastAsia="Times New Roman" w:hAnsi="Times New Roman" w:cs="Times New Roman"/>
        <w:lang w:eastAsia="en-GB"/>
      </w:rPr>
      <w:instrText xml:space="preserve"> INCLUDEPICTURE "/var/folders/c6/xft1j6nd4k9gm0b_n9cppm1w0000gn/T/com.microsoft.Word/WebArchiveCopyPasteTempFiles/Logo-cyan-final.png" \* MERGEFORMATINET </w:instrText>
    </w:r>
    <w:r w:rsidRPr="00745AD3">
      <w:rPr>
        <w:rFonts w:ascii="Times New Roman" w:eastAsia="Times New Roman" w:hAnsi="Times New Roman" w:cs="Times New Roman"/>
        <w:lang w:eastAsia="en-GB"/>
      </w:rPr>
      <w:fldChar w:fldCharType="separate"/>
    </w:r>
    <w:r w:rsidRPr="00745AD3">
      <w:rPr>
        <w:rFonts w:ascii="Times New Roman" w:eastAsia="Times New Roman" w:hAnsi="Times New Roman" w:cs="Times New Roman"/>
        <w:noProof/>
        <w:lang w:eastAsia="en-GB"/>
      </w:rPr>
      <w:drawing>
        <wp:inline distT="0" distB="0" distL="0" distR="0" wp14:anchorId="3D8A3308" wp14:editId="79D48EB9">
          <wp:extent cx="953588" cy="433745"/>
          <wp:effectExtent l="0" t="0" r="0" b="0"/>
          <wp:docPr id="10" name="Picture 10" descr="CyAN – CYbersecurity and cybercrime Advisor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yAN – CYbersecurity and cybercrime Advisors Net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4" cy="453470"/>
                  </a:xfrm>
                  <a:prstGeom prst="rect">
                    <a:avLst/>
                  </a:prstGeom>
                  <a:noFill/>
                  <a:ln>
                    <a:noFill/>
                  </a:ln>
                </pic:spPr>
              </pic:pic>
            </a:graphicData>
          </a:graphic>
        </wp:inline>
      </w:drawing>
    </w:r>
    <w:r w:rsidRPr="00745AD3">
      <w:rPr>
        <w:rFonts w:ascii="Times New Roman" w:eastAsia="Times New Roman" w:hAnsi="Times New Roman" w:cs="Times New Roman"/>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F4DE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E2BE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26EA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EA02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0B0D1AE"/>
    <w:lvl w:ilvl="0">
      <w:start w:val="1"/>
      <w:numFmt w:val="bullet"/>
      <w:pStyle w:val="ListBullet5"/>
      <w:lvlText w:val=""/>
      <w:lvlJc w:val="left"/>
      <w:pPr>
        <w:ind w:left="1492" w:hanging="360"/>
      </w:pPr>
      <w:rPr>
        <w:rFonts w:ascii="Wingdings" w:hAnsi="Wingdings" w:hint="default"/>
      </w:rPr>
    </w:lvl>
  </w:abstractNum>
  <w:abstractNum w:abstractNumId="5" w15:restartNumberingAfterBreak="0">
    <w:nsid w:val="FFFFFF81"/>
    <w:multiLevelType w:val="singleLevel"/>
    <w:tmpl w:val="7572F872"/>
    <w:lvl w:ilvl="0">
      <w:start w:val="1"/>
      <w:numFmt w:val="bullet"/>
      <w:pStyle w:val="ListBullet4"/>
      <w:lvlText w:val=""/>
      <w:lvlJc w:val="left"/>
      <w:pPr>
        <w:ind w:left="1209" w:hanging="360"/>
      </w:pPr>
      <w:rPr>
        <w:rFonts w:ascii="Wingdings" w:hAnsi="Wingdings" w:hint="default"/>
      </w:rPr>
    </w:lvl>
  </w:abstractNum>
  <w:abstractNum w:abstractNumId="6" w15:restartNumberingAfterBreak="0">
    <w:nsid w:val="FFFFFF82"/>
    <w:multiLevelType w:val="singleLevel"/>
    <w:tmpl w:val="DE085870"/>
    <w:lvl w:ilvl="0">
      <w:start w:val="1"/>
      <w:numFmt w:val="bullet"/>
      <w:pStyle w:val="ListBullet3"/>
      <w:lvlText w:val=""/>
      <w:lvlJc w:val="left"/>
      <w:pPr>
        <w:ind w:left="927" w:hanging="360"/>
      </w:pPr>
      <w:rPr>
        <w:rFonts w:ascii="Wingdings" w:hAnsi="Wingdings" w:hint="default"/>
      </w:rPr>
    </w:lvl>
  </w:abstractNum>
  <w:abstractNum w:abstractNumId="7" w15:restartNumberingAfterBreak="0">
    <w:nsid w:val="FFFFFF83"/>
    <w:multiLevelType w:val="singleLevel"/>
    <w:tmpl w:val="8916B760"/>
    <w:lvl w:ilvl="0">
      <w:start w:val="1"/>
      <w:numFmt w:val="bullet"/>
      <w:pStyle w:val="ListBullet2"/>
      <w:lvlText w:val=""/>
      <w:lvlJc w:val="left"/>
      <w:pPr>
        <w:ind w:left="643" w:hanging="360"/>
      </w:pPr>
      <w:rPr>
        <w:rFonts w:ascii="Wingdings" w:hAnsi="Wingdings" w:hint="default"/>
        <w:sz w:val="24"/>
      </w:rPr>
    </w:lvl>
  </w:abstractNum>
  <w:abstractNum w:abstractNumId="8" w15:restartNumberingAfterBreak="0">
    <w:nsid w:val="00D47AA4"/>
    <w:multiLevelType w:val="hybridMultilevel"/>
    <w:tmpl w:val="3620DAA4"/>
    <w:lvl w:ilvl="0" w:tplc="FE9EA50C">
      <w:start w:val="1"/>
      <w:numFmt w:val="decimal"/>
      <w:pStyle w:val="Numberlists"/>
      <w:lvlText w:val="%1."/>
      <w:lvlJc w:val="left"/>
      <w:pPr>
        <w:ind w:left="780" w:hanging="420"/>
      </w:pPr>
      <w:rPr>
        <w:rFonts w:hint="default"/>
        <w:color w:val="0043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3D259A"/>
    <w:multiLevelType w:val="hybridMultilevel"/>
    <w:tmpl w:val="8C42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E440BA"/>
    <w:multiLevelType w:val="multilevel"/>
    <w:tmpl w:val="4FD294A8"/>
    <w:styleLink w:val="StyleOutlinenumberedWingdingssymbolLeft1cmHanging"/>
    <w:lvl w:ilvl="0">
      <w:start w:val="1"/>
      <w:numFmt w:val="bullet"/>
      <w:lvlText w:val=""/>
      <w:lvlJc w:val="left"/>
      <w:pPr>
        <w:ind w:left="680" w:hanging="396"/>
      </w:pPr>
      <w:rPr>
        <w:rFonts w:ascii="Wingdings" w:hAnsi="Wingdings" w:hint="default"/>
        <w:sz w:val="24"/>
      </w:rPr>
    </w:lvl>
    <w:lvl w:ilvl="1">
      <w:start w:val="1"/>
      <w:numFmt w:val="bullet"/>
      <w:lvlText w:val=""/>
      <w:lvlJc w:val="left"/>
      <w:pPr>
        <w:ind w:left="964" w:hanging="396"/>
      </w:pPr>
      <w:rPr>
        <w:rFonts w:ascii="Wingdings" w:hAnsi="Wingdings"/>
        <w:color w:val="000000"/>
        <w:sz w:val="24"/>
      </w:rPr>
    </w:lvl>
    <w:lvl w:ilvl="2">
      <w:start w:val="1"/>
      <w:numFmt w:val="bullet"/>
      <w:lvlText w:val=""/>
      <w:lvlJc w:val="left"/>
      <w:pPr>
        <w:ind w:left="1248" w:hanging="396"/>
      </w:pPr>
      <w:rPr>
        <w:rFonts w:ascii="Wingdings" w:hAnsi="Wingdings" w:hint="default"/>
        <w:sz w:val="24"/>
      </w:rPr>
    </w:lvl>
    <w:lvl w:ilvl="3">
      <w:start w:val="1"/>
      <w:numFmt w:val="bullet"/>
      <w:lvlText w:val=""/>
      <w:lvlJc w:val="left"/>
      <w:pPr>
        <w:ind w:left="1532" w:hanging="396"/>
      </w:pPr>
      <w:rPr>
        <w:rFonts w:ascii="Wingdings" w:hAnsi="Wingdings" w:hint="default"/>
        <w:sz w:val="24"/>
      </w:rPr>
    </w:lvl>
    <w:lvl w:ilvl="4">
      <w:start w:val="1"/>
      <w:numFmt w:val="bullet"/>
      <w:lvlText w:val=""/>
      <w:lvlJc w:val="left"/>
      <w:pPr>
        <w:ind w:left="1816" w:hanging="396"/>
      </w:pPr>
      <w:rPr>
        <w:rFonts w:ascii="Wingdings" w:hAnsi="Wingdings" w:cs="Courier New" w:hint="default"/>
        <w:sz w:val="24"/>
      </w:rPr>
    </w:lvl>
    <w:lvl w:ilvl="5">
      <w:start w:val="1"/>
      <w:numFmt w:val="bullet"/>
      <w:lvlText w:val=""/>
      <w:lvlJc w:val="left"/>
      <w:pPr>
        <w:ind w:left="2100" w:hanging="396"/>
      </w:pPr>
      <w:rPr>
        <w:rFonts w:ascii="Wingdings" w:hAnsi="Wingdings" w:hint="default"/>
        <w:sz w:val="24"/>
      </w:rPr>
    </w:lvl>
    <w:lvl w:ilvl="6">
      <w:start w:val="1"/>
      <w:numFmt w:val="bullet"/>
      <w:lvlText w:val=""/>
      <w:lvlJc w:val="left"/>
      <w:pPr>
        <w:ind w:left="2384" w:hanging="396"/>
      </w:pPr>
      <w:rPr>
        <w:rFonts w:ascii="Wingdings" w:hAnsi="Wingdings" w:hint="default"/>
        <w:sz w:val="24"/>
      </w:rPr>
    </w:lvl>
    <w:lvl w:ilvl="7">
      <w:start w:val="1"/>
      <w:numFmt w:val="bullet"/>
      <w:lvlText w:val=""/>
      <w:lvlJc w:val="left"/>
      <w:pPr>
        <w:ind w:left="2668" w:hanging="396"/>
      </w:pPr>
      <w:rPr>
        <w:rFonts w:ascii="Wingdings" w:hAnsi="Wingdings" w:cs="Courier New" w:hint="default"/>
        <w:sz w:val="24"/>
      </w:rPr>
    </w:lvl>
    <w:lvl w:ilvl="8">
      <w:start w:val="1"/>
      <w:numFmt w:val="bullet"/>
      <w:lvlText w:val=""/>
      <w:lvlJc w:val="left"/>
      <w:pPr>
        <w:ind w:left="2952" w:hanging="396"/>
      </w:pPr>
      <w:rPr>
        <w:rFonts w:ascii="Wingdings" w:hAnsi="Wingdings" w:hint="default"/>
        <w:sz w:val="24"/>
      </w:rPr>
    </w:lvl>
  </w:abstractNum>
  <w:abstractNum w:abstractNumId="11" w15:restartNumberingAfterBreak="0">
    <w:nsid w:val="04DC2D78"/>
    <w:multiLevelType w:val="hybridMultilevel"/>
    <w:tmpl w:val="092C542A"/>
    <w:lvl w:ilvl="0" w:tplc="41A0F0FA">
      <w:start w:val="1"/>
      <w:numFmt w:val="decimal"/>
      <w:pStyle w:val="Heading2"/>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A2D1FAA"/>
    <w:multiLevelType w:val="multilevel"/>
    <w:tmpl w:val="A0A66BA0"/>
    <w:lvl w:ilvl="0">
      <w:start w:val="1"/>
      <w:numFmt w:val="bullet"/>
      <w:pStyle w:val="Bulletpoints"/>
      <w:lvlText w:val=""/>
      <w:lvlJc w:val="left"/>
      <w:pPr>
        <w:ind w:left="360" w:hanging="360"/>
      </w:pPr>
      <w:rPr>
        <w:rFonts w:ascii="Symbol" w:hAnsi="Symbol" w:hint="default"/>
        <w:color w:val="004386"/>
        <w:sz w:val="20"/>
      </w:rPr>
    </w:lvl>
    <w:lvl w:ilvl="1">
      <w:start w:val="1"/>
      <w:numFmt w:val="bullet"/>
      <w:lvlText w:val="–"/>
      <w:lvlJc w:val="left"/>
      <w:pPr>
        <w:ind w:left="680" w:hanging="396"/>
      </w:pPr>
      <w:rPr>
        <w:rFonts w:ascii="Arial" w:hAnsi="Arial" w:hint="default"/>
        <w:color w:val="004386"/>
        <w:sz w:val="20"/>
      </w:rPr>
    </w:lvl>
    <w:lvl w:ilvl="2">
      <w:start w:val="1"/>
      <w:numFmt w:val="bullet"/>
      <w:lvlText w:val=""/>
      <w:lvlJc w:val="left"/>
      <w:pPr>
        <w:ind w:left="964" w:hanging="396"/>
      </w:pPr>
      <w:rPr>
        <w:rFonts w:ascii="Symbol" w:hAnsi="Symbol" w:hint="default"/>
        <w:color w:val="004386"/>
        <w:sz w:val="16"/>
      </w:rPr>
    </w:lvl>
    <w:lvl w:ilvl="3">
      <w:start w:val="1"/>
      <w:numFmt w:val="none"/>
      <w:lvlText w:val="%4"/>
      <w:lvlJc w:val="left"/>
      <w:pPr>
        <w:ind w:left="1248" w:hanging="396"/>
      </w:pPr>
      <w:rPr>
        <w:rFonts w:ascii="Times New Roman" w:hAnsi="Times New Roman" w:hint="default"/>
        <w:sz w:val="20"/>
      </w:rPr>
    </w:lvl>
    <w:lvl w:ilvl="4">
      <w:start w:val="1"/>
      <w:numFmt w:val="bullet"/>
      <w:lvlText w:val=""/>
      <w:lvlJc w:val="left"/>
      <w:pPr>
        <w:ind w:left="1532" w:hanging="396"/>
      </w:pPr>
      <w:rPr>
        <w:rFonts w:ascii="Wingdings" w:hAnsi="Wingdings" w:cs="Courier New" w:hint="default"/>
        <w:sz w:val="24"/>
      </w:rPr>
    </w:lvl>
    <w:lvl w:ilvl="5">
      <w:start w:val="1"/>
      <w:numFmt w:val="bullet"/>
      <w:lvlText w:val=""/>
      <w:lvlJc w:val="left"/>
      <w:pPr>
        <w:ind w:left="1816" w:hanging="396"/>
      </w:pPr>
      <w:rPr>
        <w:rFonts w:ascii="Wingdings" w:hAnsi="Wingdings" w:hint="default"/>
        <w:sz w:val="24"/>
      </w:rPr>
    </w:lvl>
    <w:lvl w:ilvl="6">
      <w:start w:val="1"/>
      <w:numFmt w:val="bullet"/>
      <w:lvlText w:val=""/>
      <w:lvlJc w:val="left"/>
      <w:pPr>
        <w:ind w:left="2100" w:hanging="396"/>
      </w:pPr>
      <w:rPr>
        <w:rFonts w:ascii="Wingdings" w:hAnsi="Wingdings" w:hint="default"/>
        <w:sz w:val="24"/>
      </w:rPr>
    </w:lvl>
    <w:lvl w:ilvl="7">
      <w:start w:val="1"/>
      <w:numFmt w:val="bullet"/>
      <w:lvlText w:val=""/>
      <w:lvlJc w:val="left"/>
      <w:pPr>
        <w:ind w:left="2384" w:hanging="396"/>
      </w:pPr>
      <w:rPr>
        <w:rFonts w:ascii="Wingdings" w:hAnsi="Wingdings" w:cs="Courier New" w:hint="default"/>
        <w:sz w:val="24"/>
      </w:rPr>
    </w:lvl>
    <w:lvl w:ilvl="8">
      <w:start w:val="1"/>
      <w:numFmt w:val="bullet"/>
      <w:lvlText w:val=""/>
      <w:lvlJc w:val="left"/>
      <w:pPr>
        <w:ind w:left="2668" w:hanging="396"/>
      </w:pPr>
      <w:rPr>
        <w:rFonts w:ascii="Wingdings" w:hAnsi="Wingdings" w:hint="default"/>
        <w:sz w:val="24"/>
      </w:rPr>
    </w:lvl>
  </w:abstractNum>
  <w:abstractNum w:abstractNumId="13" w15:restartNumberingAfterBreak="0">
    <w:nsid w:val="0E8C33C7"/>
    <w:multiLevelType w:val="singleLevel"/>
    <w:tmpl w:val="9E46658A"/>
    <w:lvl w:ilvl="0">
      <w:start w:val="1"/>
      <w:numFmt w:val="bullet"/>
      <w:pStyle w:val="ListNumber"/>
      <w:lvlText w:val=""/>
      <w:lvlJc w:val="left"/>
      <w:pPr>
        <w:ind w:left="360" w:hanging="360"/>
      </w:pPr>
      <w:rPr>
        <w:rFonts w:ascii="Symbol" w:hAnsi="Symbol" w:hint="default"/>
        <w:color w:val="004386"/>
      </w:rPr>
    </w:lvl>
  </w:abstractNum>
  <w:abstractNum w:abstractNumId="14" w15:restartNumberingAfterBreak="0">
    <w:nsid w:val="17280040"/>
    <w:multiLevelType w:val="multilevel"/>
    <w:tmpl w:val="371695A2"/>
    <w:lvl w:ilvl="0">
      <w:start w:val="1"/>
      <w:numFmt w:val="bullet"/>
      <w:pStyle w:val="ListBullet"/>
      <w:lvlText w:val=""/>
      <w:lvlJc w:val="left"/>
      <w:pPr>
        <w:ind w:left="3045" w:hanging="528"/>
      </w:pPr>
      <w:rPr>
        <w:rFonts w:ascii="Wingdings" w:hAnsi="Wingdings" w:hint="default"/>
      </w:rPr>
    </w:lvl>
    <w:lvl w:ilvl="1">
      <w:start w:val="1"/>
      <w:numFmt w:val="bullet"/>
      <w:lvlText w:val=""/>
      <w:lvlJc w:val="left"/>
      <w:pPr>
        <w:ind w:left="3765" w:hanging="528"/>
      </w:pPr>
      <w:rPr>
        <w:rFonts w:ascii="Wingdings" w:hAnsi="Wingdings" w:hint="default"/>
      </w:rPr>
    </w:lvl>
    <w:lvl w:ilvl="2">
      <w:start w:val="1"/>
      <w:numFmt w:val="bullet"/>
      <w:lvlText w:val=""/>
      <w:lvlJc w:val="left"/>
      <w:pPr>
        <w:ind w:left="4485" w:hanging="528"/>
      </w:pPr>
      <w:rPr>
        <w:rFonts w:ascii="Wingdings" w:hAnsi="Wingdings" w:hint="default"/>
      </w:rPr>
    </w:lvl>
    <w:lvl w:ilvl="3">
      <w:start w:val="1"/>
      <w:numFmt w:val="bullet"/>
      <w:lvlText w:val=""/>
      <w:lvlJc w:val="left"/>
      <w:pPr>
        <w:ind w:left="5205" w:hanging="528"/>
      </w:pPr>
      <w:rPr>
        <w:rFonts w:ascii="Wingdings" w:hAnsi="Wingdings" w:hint="default"/>
      </w:rPr>
    </w:lvl>
    <w:lvl w:ilvl="4">
      <w:start w:val="1"/>
      <w:numFmt w:val="bullet"/>
      <w:lvlText w:val=""/>
      <w:lvlJc w:val="left"/>
      <w:pPr>
        <w:ind w:left="5925" w:hanging="528"/>
      </w:pPr>
      <w:rPr>
        <w:rFonts w:ascii="Wingdings" w:hAnsi="Wingdings" w:hint="default"/>
      </w:rPr>
    </w:lvl>
    <w:lvl w:ilvl="5">
      <w:start w:val="1"/>
      <w:numFmt w:val="bullet"/>
      <w:lvlText w:val=""/>
      <w:lvlJc w:val="left"/>
      <w:pPr>
        <w:ind w:left="6645" w:hanging="528"/>
      </w:pPr>
      <w:rPr>
        <w:rFonts w:ascii="Wingdings" w:hAnsi="Wingdings" w:hint="default"/>
      </w:rPr>
    </w:lvl>
    <w:lvl w:ilvl="6">
      <w:start w:val="1"/>
      <w:numFmt w:val="bullet"/>
      <w:lvlText w:val=""/>
      <w:lvlJc w:val="left"/>
      <w:pPr>
        <w:ind w:left="7365" w:hanging="528"/>
      </w:pPr>
      <w:rPr>
        <w:rFonts w:ascii="Wingdings" w:hAnsi="Wingdings" w:hint="default"/>
      </w:rPr>
    </w:lvl>
    <w:lvl w:ilvl="7">
      <w:start w:val="1"/>
      <w:numFmt w:val="bullet"/>
      <w:lvlText w:val=""/>
      <w:lvlJc w:val="left"/>
      <w:pPr>
        <w:ind w:left="8085" w:hanging="528"/>
      </w:pPr>
      <w:rPr>
        <w:rFonts w:ascii="Wingdings" w:hAnsi="Wingdings" w:hint="default"/>
      </w:rPr>
    </w:lvl>
    <w:lvl w:ilvl="8">
      <w:start w:val="1"/>
      <w:numFmt w:val="bullet"/>
      <w:lvlText w:val=""/>
      <w:lvlJc w:val="left"/>
      <w:pPr>
        <w:ind w:left="8805" w:hanging="528"/>
      </w:pPr>
      <w:rPr>
        <w:rFonts w:ascii="Wingdings" w:hAnsi="Wingdings" w:hint="default"/>
      </w:rPr>
    </w:lvl>
  </w:abstractNum>
  <w:abstractNum w:abstractNumId="15" w15:restartNumberingAfterBreak="0">
    <w:nsid w:val="1E9273B6"/>
    <w:multiLevelType w:val="multilevel"/>
    <w:tmpl w:val="C0203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7439BC"/>
    <w:multiLevelType w:val="multilevel"/>
    <w:tmpl w:val="91E8E8E2"/>
    <w:styleLink w:val="BulletPoints0"/>
    <w:lvl w:ilvl="0">
      <w:start w:val="1"/>
      <w:numFmt w:val="bullet"/>
      <w:lvlText w:val=""/>
      <w:lvlJc w:val="left"/>
      <w:pPr>
        <w:ind w:left="360" w:hanging="360"/>
      </w:pPr>
      <w:rPr>
        <w:rFonts w:ascii="Symbol" w:hAnsi="Symbol" w:hint="default"/>
        <w:color w:val="004386"/>
        <w:sz w:val="20"/>
      </w:rPr>
    </w:lvl>
    <w:lvl w:ilvl="1">
      <w:start w:val="1"/>
      <w:numFmt w:val="bullet"/>
      <w:lvlText w:val="–"/>
      <w:lvlJc w:val="left"/>
      <w:pPr>
        <w:ind w:left="680" w:hanging="396"/>
      </w:pPr>
      <w:rPr>
        <w:rFonts w:ascii="Arial" w:hAnsi="Arial" w:hint="default"/>
        <w:color w:val="004386"/>
        <w:sz w:val="20"/>
      </w:rPr>
    </w:lvl>
    <w:lvl w:ilvl="2">
      <w:start w:val="1"/>
      <w:numFmt w:val="bullet"/>
      <w:lvlText w:val="–"/>
      <w:lvlJc w:val="left"/>
      <w:pPr>
        <w:ind w:left="964" w:hanging="396"/>
      </w:pPr>
      <w:rPr>
        <w:rFonts w:ascii="Arial" w:hAnsi="Arial" w:hint="default"/>
        <w:color w:val="004386"/>
        <w:sz w:val="24"/>
      </w:rPr>
    </w:lvl>
    <w:lvl w:ilvl="3">
      <w:start w:val="1"/>
      <w:numFmt w:val="none"/>
      <w:lvlText w:val="%4"/>
      <w:lvlJc w:val="left"/>
      <w:pPr>
        <w:ind w:left="1248" w:hanging="396"/>
      </w:pPr>
      <w:rPr>
        <w:rFonts w:ascii="Times New Roman" w:hAnsi="Times New Roman" w:hint="default"/>
        <w:sz w:val="20"/>
      </w:rPr>
    </w:lvl>
    <w:lvl w:ilvl="4">
      <w:start w:val="1"/>
      <w:numFmt w:val="bullet"/>
      <w:lvlText w:val=""/>
      <w:lvlJc w:val="left"/>
      <w:pPr>
        <w:ind w:left="1532" w:hanging="396"/>
      </w:pPr>
      <w:rPr>
        <w:rFonts w:ascii="Wingdings" w:hAnsi="Wingdings" w:cs="Courier New" w:hint="default"/>
        <w:sz w:val="24"/>
      </w:rPr>
    </w:lvl>
    <w:lvl w:ilvl="5">
      <w:start w:val="1"/>
      <w:numFmt w:val="bullet"/>
      <w:lvlText w:val=""/>
      <w:lvlJc w:val="left"/>
      <w:pPr>
        <w:ind w:left="1816" w:hanging="396"/>
      </w:pPr>
      <w:rPr>
        <w:rFonts w:ascii="Wingdings" w:hAnsi="Wingdings" w:hint="default"/>
        <w:sz w:val="24"/>
      </w:rPr>
    </w:lvl>
    <w:lvl w:ilvl="6">
      <w:start w:val="1"/>
      <w:numFmt w:val="bullet"/>
      <w:lvlText w:val=""/>
      <w:lvlJc w:val="left"/>
      <w:pPr>
        <w:ind w:left="2100" w:hanging="396"/>
      </w:pPr>
      <w:rPr>
        <w:rFonts w:ascii="Wingdings" w:hAnsi="Wingdings" w:hint="default"/>
        <w:sz w:val="24"/>
      </w:rPr>
    </w:lvl>
    <w:lvl w:ilvl="7">
      <w:start w:val="1"/>
      <w:numFmt w:val="bullet"/>
      <w:lvlText w:val=""/>
      <w:lvlJc w:val="left"/>
      <w:pPr>
        <w:ind w:left="2384" w:hanging="396"/>
      </w:pPr>
      <w:rPr>
        <w:rFonts w:ascii="Wingdings" w:hAnsi="Wingdings" w:cs="Courier New" w:hint="default"/>
        <w:sz w:val="24"/>
      </w:rPr>
    </w:lvl>
    <w:lvl w:ilvl="8">
      <w:start w:val="1"/>
      <w:numFmt w:val="bullet"/>
      <w:lvlText w:val=""/>
      <w:lvlJc w:val="left"/>
      <w:pPr>
        <w:ind w:left="2668" w:hanging="396"/>
      </w:pPr>
      <w:rPr>
        <w:rFonts w:ascii="Wingdings" w:hAnsi="Wingdings" w:hint="default"/>
        <w:sz w:val="24"/>
      </w:rPr>
    </w:lvl>
  </w:abstractNum>
  <w:abstractNum w:abstractNumId="17" w15:restartNumberingAfterBreak="0">
    <w:nsid w:val="29782862"/>
    <w:multiLevelType w:val="hybridMultilevel"/>
    <w:tmpl w:val="72187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973B6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9D92516"/>
    <w:multiLevelType w:val="multilevel"/>
    <w:tmpl w:val="12FEE010"/>
    <w:styleLink w:val="1ai"/>
    <w:lvl w:ilvl="0">
      <w:start w:val="1"/>
      <w:numFmt w:val="decimal"/>
      <w:lvlText w:val="%1"/>
      <w:lvlJc w:val="left"/>
      <w:pPr>
        <w:ind w:left="567" w:hanging="283"/>
      </w:pPr>
      <w:rPr>
        <w:rFonts w:hint="default"/>
      </w:rPr>
    </w:lvl>
    <w:lvl w:ilvl="1">
      <w:start w:val="1"/>
      <w:numFmt w:val="lowerRoman"/>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lowerRoman"/>
      <w:lvlText w:val="%4"/>
      <w:lvlJc w:val="left"/>
      <w:pPr>
        <w:ind w:left="1419" w:hanging="283"/>
      </w:pPr>
      <w:rPr>
        <w:rFonts w:hint="default"/>
      </w:rPr>
    </w:lvl>
    <w:lvl w:ilvl="4">
      <w:start w:val="1"/>
      <w:numFmt w:val="lowerRoman"/>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lowerRoman"/>
      <w:lvlText w:val="%7."/>
      <w:lvlJc w:val="left"/>
      <w:pPr>
        <w:ind w:left="2271" w:hanging="283"/>
      </w:pPr>
      <w:rPr>
        <w:rFonts w:hint="default"/>
      </w:rPr>
    </w:lvl>
    <w:lvl w:ilvl="7">
      <w:start w:val="1"/>
      <w:numFmt w:val="lowerRoman"/>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20" w15:restartNumberingAfterBreak="0">
    <w:nsid w:val="2A43160F"/>
    <w:multiLevelType w:val="multilevel"/>
    <w:tmpl w:val="DDF6C7D4"/>
    <w:styleLink w:val="StyleBulletedLatinCourierNewLeft19cmHanging063"/>
    <w:lvl w:ilvl="0">
      <w:start w:val="1"/>
      <w:numFmt w:val="bullet"/>
      <w:lvlText w:val=""/>
      <w:lvlJc w:val="left"/>
      <w:pPr>
        <w:ind w:left="567" w:hanging="283"/>
      </w:pPr>
      <w:rPr>
        <w:rFonts w:ascii="Wingdings" w:hAnsi="Wingdings" w:hint="default"/>
        <w:sz w:val="24"/>
      </w:rPr>
    </w:lvl>
    <w:lvl w:ilvl="1">
      <w:start w:val="1"/>
      <w:numFmt w:val="bullet"/>
      <w:lvlText w:val=""/>
      <w:lvlJc w:val="left"/>
      <w:pPr>
        <w:ind w:left="851" w:hanging="283"/>
      </w:pPr>
      <w:rPr>
        <w:rFonts w:ascii="Wingdings" w:hAnsi="Wingdings" w:hint="default"/>
        <w:sz w:val="24"/>
      </w:rPr>
    </w:lvl>
    <w:lvl w:ilvl="2">
      <w:start w:val="1"/>
      <w:numFmt w:val="bullet"/>
      <w:lvlText w:val=""/>
      <w:lvlJc w:val="left"/>
      <w:pPr>
        <w:ind w:left="1135" w:hanging="283"/>
      </w:pPr>
      <w:rPr>
        <w:rFonts w:ascii="Wingdings" w:hAnsi="Wingdings" w:hint="default"/>
        <w:sz w:val="24"/>
      </w:rPr>
    </w:lvl>
    <w:lvl w:ilvl="3">
      <w:start w:val="1"/>
      <w:numFmt w:val="bullet"/>
      <w:lvlText w:val=""/>
      <w:lvlJc w:val="left"/>
      <w:pPr>
        <w:ind w:left="1419" w:hanging="283"/>
      </w:pPr>
      <w:rPr>
        <w:rFonts w:ascii="Wingdings" w:hAnsi="Wingdings" w:hint="default"/>
        <w:sz w:val="24"/>
      </w:rPr>
    </w:lvl>
    <w:lvl w:ilvl="4">
      <w:start w:val="1"/>
      <w:numFmt w:val="bullet"/>
      <w:lvlText w:val=""/>
      <w:lvlJc w:val="left"/>
      <w:pPr>
        <w:ind w:left="1703" w:hanging="283"/>
      </w:pPr>
      <w:rPr>
        <w:rFonts w:ascii="Wingdings" w:hAnsi="Wingdings" w:hint="default"/>
        <w:sz w:val="24"/>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Wingdings" w:hAnsi="Wingdings" w:hint="default"/>
        <w:sz w:val="24"/>
      </w:rPr>
    </w:lvl>
    <w:lvl w:ilvl="7">
      <w:start w:val="1"/>
      <w:numFmt w:val="bullet"/>
      <w:lvlText w:val=""/>
      <w:lvlJc w:val="left"/>
      <w:pPr>
        <w:ind w:left="2555" w:hanging="283"/>
      </w:pPr>
      <w:rPr>
        <w:rFonts w:ascii="Wingdings" w:hAnsi="Wingdings" w:hint="default"/>
        <w:sz w:val="24"/>
      </w:rPr>
    </w:lvl>
    <w:lvl w:ilvl="8">
      <w:start w:val="1"/>
      <w:numFmt w:val="bullet"/>
      <w:lvlText w:val=""/>
      <w:lvlJc w:val="left"/>
      <w:pPr>
        <w:ind w:left="2839" w:hanging="283"/>
      </w:pPr>
      <w:rPr>
        <w:rFonts w:ascii="Wingdings" w:hAnsi="Wingdings" w:hint="default"/>
        <w:sz w:val="24"/>
      </w:rPr>
    </w:lvl>
  </w:abstractNum>
  <w:abstractNum w:abstractNumId="21" w15:restartNumberingAfterBreak="0">
    <w:nsid w:val="3A150346"/>
    <w:multiLevelType w:val="multilevel"/>
    <w:tmpl w:val="9024414E"/>
    <w:styleLink w:val="StyleNumberedLeft114cmHanging063cm"/>
    <w:lvl w:ilvl="0">
      <w:start w:val="1"/>
      <w:numFmt w:val="decimal"/>
      <w:lvlText w:val="%1."/>
      <w:lvlJc w:val="left"/>
      <w:pPr>
        <w:ind w:left="680" w:hanging="396"/>
      </w:pPr>
      <w:rPr>
        <w:rFonts w:hint="default"/>
      </w:rPr>
    </w:lvl>
    <w:lvl w:ilvl="1">
      <w:start w:val="1"/>
      <w:numFmt w:val="lowerRoman"/>
      <w:lvlText w:val="%2."/>
      <w:lvlJc w:val="left"/>
      <w:pPr>
        <w:ind w:left="964" w:hanging="396"/>
      </w:pPr>
      <w:rPr>
        <w:rFonts w:hint="default"/>
      </w:rPr>
    </w:lvl>
    <w:lvl w:ilvl="2">
      <w:start w:val="1"/>
      <w:numFmt w:val="lowerRoman"/>
      <w:lvlText w:val="%3."/>
      <w:lvlJc w:val="right"/>
      <w:pPr>
        <w:ind w:left="1248" w:hanging="396"/>
      </w:pPr>
      <w:rPr>
        <w:rFonts w:hint="default"/>
      </w:rPr>
    </w:lvl>
    <w:lvl w:ilvl="3">
      <w:start w:val="1"/>
      <w:numFmt w:val="lowerRoman"/>
      <w:lvlText w:val="%4."/>
      <w:lvlJc w:val="left"/>
      <w:pPr>
        <w:ind w:left="1532" w:hanging="396"/>
      </w:pPr>
      <w:rPr>
        <w:rFonts w:hint="default"/>
      </w:rPr>
    </w:lvl>
    <w:lvl w:ilvl="4">
      <w:start w:val="1"/>
      <w:numFmt w:val="lowerRoman"/>
      <w:lvlText w:val="%5."/>
      <w:lvlJc w:val="left"/>
      <w:pPr>
        <w:ind w:left="1816" w:hanging="396"/>
      </w:pPr>
      <w:rPr>
        <w:rFonts w:hint="default"/>
      </w:rPr>
    </w:lvl>
    <w:lvl w:ilvl="5">
      <w:start w:val="1"/>
      <w:numFmt w:val="lowerRoman"/>
      <w:lvlText w:val="%6."/>
      <w:lvlJc w:val="right"/>
      <w:pPr>
        <w:ind w:left="2100" w:hanging="396"/>
      </w:pPr>
      <w:rPr>
        <w:rFonts w:hint="default"/>
      </w:rPr>
    </w:lvl>
    <w:lvl w:ilvl="6">
      <w:start w:val="1"/>
      <w:numFmt w:val="lowerRoman"/>
      <w:lvlText w:val="%7."/>
      <w:lvlJc w:val="left"/>
      <w:pPr>
        <w:ind w:left="2384" w:hanging="396"/>
      </w:pPr>
      <w:rPr>
        <w:rFonts w:hint="default"/>
      </w:rPr>
    </w:lvl>
    <w:lvl w:ilvl="7">
      <w:start w:val="1"/>
      <w:numFmt w:val="lowerRoman"/>
      <w:lvlText w:val="%8."/>
      <w:lvlJc w:val="left"/>
      <w:pPr>
        <w:ind w:left="2668" w:hanging="396"/>
      </w:pPr>
      <w:rPr>
        <w:rFonts w:hint="default"/>
      </w:rPr>
    </w:lvl>
    <w:lvl w:ilvl="8">
      <w:start w:val="1"/>
      <w:numFmt w:val="lowerRoman"/>
      <w:lvlText w:val="%9."/>
      <w:lvlJc w:val="right"/>
      <w:pPr>
        <w:ind w:left="2952" w:hanging="396"/>
      </w:pPr>
      <w:rPr>
        <w:rFonts w:hint="default"/>
        <w:color w:val="000000"/>
      </w:rPr>
    </w:lvl>
  </w:abstractNum>
  <w:abstractNum w:abstractNumId="22" w15:restartNumberingAfterBreak="0">
    <w:nsid w:val="446E6609"/>
    <w:multiLevelType w:val="multilevel"/>
    <w:tmpl w:val="20E09700"/>
    <w:styleLink w:val="StyleOutlinenumberedLeft2cmHanging07cm"/>
    <w:lvl w:ilvl="0">
      <w:start w:val="1"/>
      <w:numFmt w:val="decimal"/>
      <w:lvlText w:val="%1."/>
      <w:lvlJc w:val="left"/>
      <w:pPr>
        <w:ind w:left="1248" w:hanging="396"/>
      </w:pPr>
      <w:rPr>
        <w:rFonts w:hint="default"/>
      </w:rPr>
    </w:lvl>
    <w:lvl w:ilvl="1">
      <w:start w:val="1"/>
      <w:numFmt w:val="lowerRoman"/>
      <w:lvlText w:val="%2."/>
      <w:lvlJc w:val="left"/>
      <w:pPr>
        <w:ind w:left="1532" w:hanging="396"/>
      </w:pPr>
      <w:rPr>
        <w:rFonts w:hint="default"/>
      </w:rPr>
    </w:lvl>
    <w:lvl w:ilvl="2">
      <w:start w:val="1"/>
      <w:numFmt w:val="lowerRoman"/>
      <w:lvlText w:val="%3i."/>
      <w:lvlJc w:val="right"/>
      <w:pPr>
        <w:ind w:left="1816" w:hanging="396"/>
      </w:pPr>
      <w:rPr>
        <w:rFonts w:hint="default"/>
      </w:rPr>
    </w:lvl>
    <w:lvl w:ilvl="3">
      <w:start w:val="1"/>
      <w:numFmt w:val="lowerRoman"/>
      <w:lvlText w:val="%4ii."/>
      <w:lvlJc w:val="left"/>
      <w:pPr>
        <w:ind w:left="2100" w:hanging="396"/>
      </w:pPr>
      <w:rPr>
        <w:rFonts w:hint="default"/>
        <w:color w:val="000000"/>
      </w:rPr>
    </w:lvl>
    <w:lvl w:ilvl="4">
      <w:start w:val="1"/>
      <w:numFmt w:val="lowerRoman"/>
      <w:lvlText w:val="%5v."/>
      <w:lvlJc w:val="left"/>
      <w:pPr>
        <w:ind w:left="2384" w:hanging="396"/>
      </w:pPr>
      <w:rPr>
        <w:rFonts w:hint="default"/>
      </w:rPr>
    </w:lvl>
    <w:lvl w:ilvl="5">
      <w:start w:val="1"/>
      <w:numFmt w:val="none"/>
      <w:lvlText w:val="v."/>
      <w:lvlJc w:val="right"/>
      <w:pPr>
        <w:ind w:left="2668" w:hanging="396"/>
      </w:pPr>
      <w:rPr>
        <w:rFonts w:hint="default"/>
      </w:rPr>
    </w:lvl>
    <w:lvl w:ilvl="6">
      <w:start w:val="1"/>
      <w:numFmt w:val="none"/>
      <w:lvlText w:val="vi."/>
      <w:lvlJc w:val="left"/>
      <w:pPr>
        <w:ind w:left="2952" w:hanging="396"/>
      </w:pPr>
      <w:rPr>
        <w:rFonts w:hint="default"/>
      </w:rPr>
    </w:lvl>
    <w:lvl w:ilvl="7">
      <w:start w:val="1"/>
      <w:numFmt w:val="none"/>
      <w:lvlText w:val="vii."/>
      <w:lvlJc w:val="left"/>
      <w:pPr>
        <w:ind w:left="3236" w:hanging="396"/>
      </w:pPr>
      <w:rPr>
        <w:rFonts w:hint="default"/>
      </w:rPr>
    </w:lvl>
    <w:lvl w:ilvl="8">
      <w:start w:val="1"/>
      <w:numFmt w:val="none"/>
      <w:lvlText w:val="viii."/>
      <w:lvlJc w:val="right"/>
      <w:pPr>
        <w:ind w:left="3520" w:hanging="396"/>
      </w:pPr>
      <w:rPr>
        <w:rFonts w:hint="default"/>
        <w:color w:val="000000"/>
      </w:rPr>
    </w:lvl>
  </w:abstractNum>
  <w:abstractNum w:abstractNumId="23" w15:restartNumberingAfterBreak="0">
    <w:nsid w:val="458C4819"/>
    <w:multiLevelType w:val="multilevel"/>
    <w:tmpl w:val="FCC6F18C"/>
    <w:styleLink w:val="StyleNumberedLeft063cmHanging063cm"/>
    <w:lvl w:ilvl="0">
      <w:start w:val="1"/>
      <w:numFmt w:val="decimal"/>
      <w:lvlText w:val="%1."/>
      <w:lvlJc w:val="left"/>
      <w:pPr>
        <w:ind w:left="680" w:hanging="396"/>
      </w:pPr>
      <w:rPr>
        <w:rFonts w:hint="default"/>
        <w:color w:val="000000"/>
      </w:rPr>
    </w:lvl>
    <w:lvl w:ilvl="1">
      <w:start w:val="1"/>
      <w:numFmt w:val="lowerLetter"/>
      <w:lvlText w:val="%2."/>
      <w:lvlJc w:val="left"/>
      <w:pPr>
        <w:ind w:left="964" w:hanging="396"/>
      </w:pPr>
      <w:rPr>
        <w:rFonts w:hint="default"/>
      </w:rPr>
    </w:lvl>
    <w:lvl w:ilvl="2">
      <w:start w:val="1"/>
      <w:numFmt w:val="lowerRoman"/>
      <w:lvlText w:val="%3."/>
      <w:lvlJc w:val="right"/>
      <w:pPr>
        <w:ind w:left="1248" w:hanging="396"/>
      </w:pPr>
      <w:rPr>
        <w:rFonts w:hint="default"/>
      </w:rPr>
    </w:lvl>
    <w:lvl w:ilvl="3">
      <w:start w:val="1"/>
      <w:numFmt w:val="decimal"/>
      <w:lvlText w:val="%4."/>
      <w:lvlJc w:val="left"/>
      <w:pPr>
        <w:ind w:left="1532" w:hanging="396"/>
      </w:pPr>
      <w:rPr>
        <w:rFonts w:hint="default"/>
      </w:rPr>
    </w:lvl>
    <w:lvl w:ilvl="4">
      <w:start w:val="1"/>
      <w:numFmt w:val="lowerLetter"/>
      <w:lvlText w:val="%5."/>
      <w:lvlJc w:val="left"/>
      <w:pPr>
        <w:ind w:left="1816" w:hanging="396"/>
      </w:pPr>
      <w:rPr>
        <w:rFonts w:hint="default"/>
      </w:rPr>
    </w:lvl>
    <w:lvl w:ilvl="5">
      <w:start w:val="1"/>
      <w:numFmt w:val="lowerRoman"/>
      <w:lvlText w:val="%6."/>
      <w:lvlJc w:val="right"/>
      <w:pPr>
        <w:ind w:left="2100" w:hanging="396"/>
      </w:pPr>
      <w:rPr>
        <w:rFonts w:hint="default"/>
      </w:rPr>
    </w:lvl>
    <w:lvl w:ilvl="6">
      <w:start w:val="1"/>
      <w:numFmt w:val="decimal"/>
      <w:lvlText w:val="%7."/>
      <w:lvlJc w:val="left"/>
      <w:pPr>
        <w:ind w:left="2384" w:hanging="396"/>
      </w:pPr>
      <w:rPr>
        <w:rFonts w:hint="default"/>
      </w:rPr>
    </w:lvl>
    <w:lvl w:ilvl="7">
      <w:start w:val="1"/>
      <w:numFmt w:val="lowerLetter"/>
      <w:lvlText w:val="%8."/>
      <w:lvlJc w:val="left"/>
      <w:pPr>
        <w:ind w:left="2668" w:hanging="396"/>
      </w:pPr>
      <w:rPr>
        <w:rFonts w:hint="default"/>
      </w:rPr>
    </w:lvl>
    <w:lvl w:ilvl="8">
      <w:start w:val="1"/>
      <w:numFmt w:val="lowerRoman"/>
      <w:lvlText w:val="%9."/>
      <w:lvlJc w:val="right"/>
      <w:pPr>
        <w:ind w:left="2952" w:hanging="396"/>
      </w:pPr>
      <w:rPr>
        <w:rFonts w:hint="default"/>
      </w:rPr>
    </w:lvl>
  </w:abstractNum>
  <w:abstractNum w:abstractNumId="24" w15:restartNumberingAfterBreak="0">
    <w:nsid w:val="476F30EA"/>
    <w:multiLevelType w:val="hybridMultilevel"/>
    <w:tmpl w:val="03320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CF3C9E"/>
    <w:multiLevelType w:val="multilevel"/>
    <w:tmpl w:val="5956B1F6"/>
    <w:styleLink w:val="StyleBulletedSymbolsymbolLeft063cmHanging063cm"/>
    <w:lvl w:ilvl="0">
      <w:start w:val="1"/>
      <w:numFmt w:val="bullet"/>
      <w:lvlText w:val=""/>
      <w:lvlJc w:val="left"/>
      <w:pPr>
        <w:ind w:left="680" w:hanging="396"/>
      </w:pPr>
      <w:rPr>
        <w:rFonts w:ascii="Wingdings" w:hAnsi="Wingdings" w:hint="default"/>
        <w:color w:val="000000"/>
        <w:sz w:val="24"/>
      </w:rPr>
    </w:lvl>
    <w:lvl w:ilvl="1">
      <w:start w:val="1"/>
      <w:numFmt w:val="bullet"/>
      <w:lvlText w:val=""/>
      <w:lvlJc w:val="left"/>
      <w:pPr>
        <w:ind w:left="964" w:hanging="396"/>
      </w:pPr>
      <w:rPr>
        <w:rFonts w:ascii="Wingdings" w:hAnsi="Wingdings" w:cs="Courier New" w:hint="default"/>
        <w:sz w:val="24"/>
      </w:rPr>
    </w:lvl>
    <w:lvl w:ilvl="2">
      <w:start w:val="1"/>
      <w:numFmt w:val="bullet"/>
      <w:lvlText w:val=""/>
      <w:lvlJc w:val="left"/>
      <w:pPr>
        <w:ind w:left="1248" w:hanging="396"/>
      </w:pPr>
      <w:rPr>
        <w:rFonts w:ascii="Wingdings" w:hAnsi="Wingdings" w:hint="default"/>
        <w:sz w:val="24"/>
      </w:rPr>
    </w:lvl>
    <w:lvl w:ilvl="3">
      <w:start w:val="1"/>
      <w:numFmt w:val="bullet"/>
      <w:lvlText w:val=""/>
      <w:lvlJc w:val="left"/>
      <w:pPr>
        <w:ind w:left="1532" w:hanging="396"/>
      </w:pPr>
      <w:rPr>
        <w:rFonts w:ascii="Wingdings" w:hAnsi="Wingdings" w:hint="default"/>
        <w:sz w:val="24"/>
      </w:rPr>
    </w:lvl>
    <w:lvl w:ilvl="4">
      <w:start w:val="1"/>
      <w:numFmt w:val="bullet"/>
      <w:lvlText w:val=""/>
      <w:lvlJc w:val="left"/>
      <w:pPr>
        <w:ind w:left="1816" w:hanging="396"/>
      </w:pPr>
      <w:rPr>
        <w:rFonts w:ascii="Wingdings" w:hAnsi="Wingdings" w:cs="Courier New" w:hint="default"/>
        <w:sz w:val="24"/>
      </w:rPr>
    </w:lvl>
    <w:lvl w:ilvl="5">
      <w:start w:val="1"/>
      <w:numFmt w:val="bullet"/>
      <w:lvlText w:val=""/>
      <w:lvlJc w:val="left"/>
      <w:pPr>
        <w:ind w:left="2100" w:hanging="396"/>
      </w:pPr>
      <w:rPr>
        <w:rFonts w:ascii="Wingdings" w:hAnsi="Wingdings" w:hint="default"/>
        <w:sz w:val="24"/>
      </w:rPr>
    </w:lvl>
    <w:lvl w:ilvl="6">
      <w:start w:val="1"/>
      <w:numFmt w:val="bullet"/>
      <w:lvlText w:val=""/>
      <w:lvlJc w:val="left"/>
      <w:pPr>
        <w:ind w:left="2384" w:hanging="396"/>
      </w:pPr>
      <w:rPr>
        <w:rFonts w:ascii="Wingdings" w:hAnsi="Wingdings" w:hint="default"/>
        <w:sz w:val="24"/>
      </w:rPr>
    </w:lvl>
    <w:lvl w:ilvl="7">
      <w:start w:val="1"/>
      <w:numFmt w:val="bullet"/>
      <w:lvlText w:val=""/>
      <w:lvlJc w:val="left"/>
      <w:pPr>
        <w:ind w:left="2668" w:hanging="396"/>
      </w:pPr>
      <w:rPr>
        <w:rFonts w:ascii="Wingdings" w:hAnsi="Wingdings" w:cs="Courier New" w:hint="default"/>
        <w:sz w:val="24"/>
      </w:rPr>
    </w:lvl>
    <w:lvl w:ilvl="8">
      <w:start w:val="1"/>
      <w:numFmt w:val="bullet"/>
      <w:lvlText w:val=""/>
      <w:lvlJc w:val="left"/>
      <w:pPr>
        <w:ind w:left="2952" w:hanging="396"/>
      </w:pPr>
      <w:rPr>
        <w:rFonts w:ascii="Wingdings" w:hAnsi="Wingdings" w:hint="default"/>
        <w:sz w:val="24"/>
      </w:rPr>
    </w:lvl>
  </w:abstractNum>
  <w:abstractNum w:abstractNumId="26" w15:restartNumberingAfterBreak="0">
    <w:nsid w:val="5ED31917"/>
    <w:multiLevelType w:val="multilevel"/>
    <w:tmpl w:val="D6DA23AE"/>
    <w:lvl w:ilvl="0">
      <w:start w:val="1"/>
      <w:numFmt w:val="bullet"/>
      <w:pStyle w:val="Bullet"/>
      <w:lvlText w:val=""/>
      <w:lvlJc w:val="left"/>
      <w:pPr>
        <w:ind w:left="644" w:hanging="360"/>
      </w:pPr>
      <w:rPr>
        <w:rFonts w:ascii="Wingdings" w:hAnsi="Wingdings" w:hint="default"/>
        <w:sz w:val="24"/>
      </w:rPr>
    </w:lvl>
    <w:lvl w:ilvl="1">
      <w:start w:val="1"/>
      <w:numFmt w:val="bullet"/>
      <w:lvlText w:val=""/>
      <w:lvlJc w:val="left"/>
      <w:pPr>
        <w:ind w:left="964" w:hanging="396"/>
      </w:pPr>
      <w:rPr>
        <w:rFonts w:ascii="Wingdings" w:hAnsi="Wingdings" w:hint="default"/>
      </w:rPr>
    </w:lvl>
    <w:lvl w:ilvl="2">
      <w:start w:val="1"/>
      <w:numFmt w:val="bullet"/>
      <w:lvlText w:val=""/>
      <w:lvlJc w:val="left"/>
      <w:pPr>
        <w:ind w:left="1248" w:hanging="396"/>
      </w:pPr>
      <w:rPr>
        <w:rFonts w:ascii="Wingdings" w:hAnsi="Wingdings" w:hint="default"/>
      </w:rPr>
    </w:lvl>
    <w:lvl w:ilvl="3">
      <w:start w:val="1"/>
      <w:numFmt w:val="bullet"/>
      <w:lvlText w:val=""/>
      <w:lvlJc w:val="left"/>
      <w:pPr>
        <w:ind w:left="1532" w:hanging="396"/>
      </w:pPr>
      <w:rPr>
        <w:rFonts w:ascii="Symbol" w:hAnsi="Symbol" w:hint="default"/>
      </w:rPr>
    </w:lvl>
    <w:lvl w:ilvl="4">
      <w:start w:val="1"/>
      <w:numFmt w:val="bullet"/>
      <w:lvlText w:val="o"/>
      <w:lvlJc w:val="left"/>
      <w:pPr>
        <w:ind w:left="1816" w:hanging="396"/>
      </w:pPr>
      <w:rPr>
        <w:rFonts w:ascii="Courier New" w:hAnsi="Courier New" w:cs="Courier New" w:hint="default"/>
      </w:rPr>
    </w:lvl>
    <w:lvl w:ilvl="5">
      <w:start w:val="1"/>
      <w:numFmt w:val="bullet"/>
      <w:lvlText w:val=""/>
      <w:lvlJc w:val="left"/>
      <w:pPr>
        <w:ind w:left="2100" w:hanging="396"/>
      </w:pPr>
      <w:rPr>
        <w:rFonts w:ascii="Wingdings" w:hAnsi="Wingdings" w:hint="default"/>
      </w:rPr>
    </w:lvl>
    <w:lvl w:ilvl="6">
      <w:start w:val="1"/>
      <w:numFmt w:val="bullet"/>
      <w:lvlText w:val=""/>
      <w:lvlJc w:val="left"/>
      <w:pPr>
        <w:ind w:left="2384" w:hanging="396"/>
      </w:pPr>
      <w:rPr>
        <w:rFonts w:ascii="Symbol" w:hAnsi="Symbol" w:hint="default"/>
      </w:rPr>
    </w:lvl>
    <w:lvl w:ilvl="7">
      <w:start w:val="1"/>
      <w:numFmt w:val="bullet"/>
      <w:lvlText w:val="o"/>
      <w:lvlJc w:val="left"/>
      <w:pPr>
        <w:ind w:left="2668" w:hanging="396"/>
      </w:pPr>
      <w:rPr>
        <w:rFonts w:ascii="Courier New" w:hAnsi="Courier New" w:cs="Courier New" w:hint="default"/>
      </w:rPr>
    </w:lvl>
    <w:lvl w:ilvl="8">
      <w:start w:val="1"/>
      <w:numFmt w:val="bullet"/>
      <w:lvlText w:val=""/>
      <w:lvlJc w:val="left"/>
      <w:pPr>
        <w:ind w:left="2952" w:hanging="396"/>
      </w:pPr>
      <w:rPr>
        <w:rFonts w:ascii="Wingdings" w:hAnsi="Wingdings" w:hint="default"/>
      </w:rPr>
    </w:lvl>
  </w:abstractNum>
  <w:abstractNum w:abstractNumId="27" w15:restartNumberingAfterBreak="0">
    <w:nsid w:val="6776786D"/>
    <w:multiLevelType w:val="multilevel"/>
    <w:tmpl w:val="EDA2F958"/>
    <w:lvl w:ilvl="0">
      <w:start w:val="1"/>
      <w:numFmt w:val="decimal"/>
      <w:pStyle w:val="Heading1"/>
      <w:lvlText w:val="%1"/>
      <w:lvlJc w:val="left"/>
      <w:pPr>
        <w:ind w:left="432" w:hanging="432"/>
      </w:pPr>
      <w:rPr>
        <w:rFonts w:hint="eastAsia"/>
      </w:rPr>
    </w:lvl>
    <w:lvl w:ilvl="1">
      <w:start w:val="1"/>
      <w:numFmt w:val="decimal"/>
      <w:pStyle w:val="2"/>
      <w:lvlText w:val="%1.%2"/>
      <w:lvlJc w:val="left"/>
      <w:pPr>
        <w:ind w:left="3128" w:hanging="576"/>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8" w15:restartNumberingAfterBreak="0">
    <w:nsid w:val="69151557"/>
    <w:multiLevelType w:val="multilevel"/>
    <w:tmpl w:val="6BC4C5E0"/>
    <w:styleLink w:val="StyleOutlinenumberedLeft351cmHanging07cm"/>
    <w:lvl w:ilvl="0">
      <w:start w:val="1"/>
      <w:numFmt w:val="decimal"/>
      <w:lvlText w:val="%1."/>
      <w:lvlJc w:val="left"/>
      <w:pPr>
        <w:ind w:left="680" w:hanging="396"/>
      </w:pPr>
      <w:rPr>
        <w:rFonts w:hint="default"/>
      </w:rPr>
    </w:lvl>
    <w:lvl w:ilvl="1">
      <w:start w:val="1"/>
      <w:numFmt w:val="lowerRoman"/>
      <w:lvlText w:val="%2."/>
      <w:lvlJc w:val="left"/>
      <w:pPr>
        <w:ind w:left="964" w:hanging="396"/>
      </w:pPr>
      <w:rPr>
        <w:rFonts w:hint="default"/>
      </w:rPr>
    </w:lvl>
    <w:lvl w:ilvl="2">
      <w:start w:val="1"/>
      <w:numFmt w:val="lowerRoman"/>
      <w:lvlText w:val="%3i."/>
      <w:lvlJc w:val="right"/>
      <w:pPr>
        <w:ind w:left="1248" w:hanging="396"/>
      </w:pPr>
      <w:rPr>
        <w:rFonts w:hint="default"/>
      </w:rPr>
    </w:lvl>
    <w:lvl w:ilvl="3">
      <w:start w:val="1"/>
      <w:numFmt w:val="lowerRoman"/>
      <w:lvlText w:val="%4ii."/>
      <w:lvlJc w:val="left"/>
      <w:pPr>
        <w:ind w:left="1532" w:hanging="396"/>
      </w:pPr>
      <w:rPr>
        <w:rFonts w:hint="default"/>
        <w:color w:val="000000"/>
      </w:rPr>
    </w:lvl>
    <w:lvl w:ilvl="4">
      <w:start w:val="1"/>
      <w:numFmt w:val="lowerRoman"/>
      <w:lvlText w:val="%5v."/>
      <w:lvlJc w:val="left"/>
      <w:pPr>
        <w:ind w:left="1816" w:hanging="396"/>
      </w:pPr>
      <w:rPr>
        <w:rFonts w:hint="default"/>
        <w:color w:val="000000"/>
      </w:rPr>
    </w:lvl>
    <w:lvl w:ilvl="5">
      <w:start w:val="1"/>
      <w:numFmt w:val="none"/>
      <w:lvlText w:val="v."/>
      <w:lvlJc w:val="right"/>
      <w:pPr>
        <w:ind w:left="2100" w:hanging="396"/>
      </w:pPr>
      <w:rPr>
        <w:rFonts w:hint="default"/>
      </w:rPr>
    </w:lvl>
    <w:lvl w:ilvl="6">
      <w:start w:val="1"/>
      <w:numFmt w:val="none"/>
      <w:lvlText w:val="%7"/>
      <w:lvlJc w:val="left"/>
      <w:pPr>
        <w:ind w:left="2384" w:hanging="396"/>
      </w:pPr>
      <w:rPr>
        <w:rFonts w:hint="default"/>
      </w:rPr>
    </w:lvl>
    <w:lvl w:ilvl="7">
      <w:start w:val="1"/>
      <w:numFmt w:val="none"/>
      <w:lvlText w:val="vii."/>
      <w:lvlJc w:val="left"/>
      <w:pPr>
        <w:ind w:left="2668" w:hanging="396"/>
      </w:pPr>
      <w:rPr>
        <w:rFonts w:hint="default"/>
      </w:rPr>
    </w:lvl>
    <w:lvl w:ilvl="8">
      <w:start w:val="1"/>
      <w:numFmt w:val="none"/>
      <w:lvlText w:val="viii."/>
      <w:lvlJc w:val="right"/>
      <w:pPr>
        <w:ind w:left="2952" w:hanging="396"/>
      </w:pPr>
      <w:rPr>
        <w:rFonts w:hint="default"/>
        <w:color w:val="000000"/>
      </w:rPr>
    </w:lvl>
  </w:abstractNum>
  <w:abstractNum w:abstractNumId="29" w15:restartNumberingAfterBreak="0">
    <w:nsid w:val="6D0366B8"/>
    <w:multiLevelType w:val="multilevel"/>
    <w:tmpl w:val="09B82B7C"/>
    <w:styleLink w:val="StyleBulletedLatinCourierNewLeft19cmHanging0631"/>
    <w:lvl w:ilvl="0">
      <w:start w:val="1"/>
      <w:numFmt w:val="bullet"/>
      <w:lvlText w:val=""/>
      <w:lvlJc w:val="left"/>
      <w:pPr>
        <w:ind w:left="680" w:hanging="396"/>
      </w:pPr>
      <w:rPr>
        <w:rFonts w:ascii="Wingdings" w:hAnsi="Wingdings" w:hint="default"/>
        <w:sz w:val="24"/>
      </w:rPr>
    </w:lvl>
    <w:lvl w:ilvl="1">
      <w:start w:val="1"/>
      <w:numFmt w:val="bullet"/>
      <w:lvlText w:val=""/>
      <w:lvlJc w:val="left"/>
      <w:pPr>
        <w:ind w:left="964" w:hanging="396"/>
      </w:pPr>
      <w:rPr>
        <w:rFonts w:ascii="Wingdings" w:hAnsi="Wingdings" w:hint="default"/>
      </w:rPr>
    </w:lvl>
    <w:lvl w:ilvl="2">
      <w:start w:val="1"/>
      <w:numFmt w:val="bullet"/>
      <w:lvlText w:val=""/>
      <w:lvlJc w:val="left"/>
      <w:pPr>
        <w:ind w:left="1248" w:hanging="396"/>
      </w:pPr>
      <w:rPr>
        <w:rFonts w:ascii="Wingdings" w:hAnsi="Wingdings" w:hint="default"/>
      </w:rPr>
    </w:lvl>
    <w:lvl w:ilvl="3">
      <w:start w:val="1"/>
      <w:numFmt w:val="bullet"/>
      <w:lvlText w:val=""/>
      <w:lvlJc w:val="left"/>
      <w:pPr>
        <w:ind w:left="1532" w:hanging="396"/>
      </w:pPr>
      <w:rPr>
        <w:rFonts w:ascii="Symbol" w:hAnsi="Symbol" w:hint="default"/>
      </w:rPr>
    </w:lvl>
    <w:lvl w:ilvl="4">
      <w:start w:val="1"/>
      <w:numFmt w:val="bullet"/>
      <w:lvlText w:val="o"/>
      <w:lvlJc w:val="left"/>
      <w:pPr>
        <w:ind w:left="1816" w:hanging="396"/>
      </w:pPr>
      <w:rPr>
        <w:rFonts w:ascii="Courier New" w:hAnsi="Courier New" w:cs="Courier New" w:hint="default"/>
      </w:rPr>
    </w:lvl>
    <w:lvl w:ilvl="5">
      <w:start w:val="1"/>
      <w:numFmt w:val="bullet"/>
      <w:lvlText w:val=""/>
      <w:lvlJc w:val="left"/>
      <w:pPr>
        <w:ind w:left="2100" w:hanging="396"/>
      </w:pPr>
      <w:rPr>
        <w:rFonts w:ascii="Wingdings" w:hAnsi="Wingdings" w:hint="default"/>
      </w:rPr>
    </w:lvl>
    <w:lvl w:ilvl="6">
      <w:start w:val="1"/>
      <w:numFmt w:val="bullet"/>
      <w:lvlText w:val=""/>
      <w:lvlJc w:val="left"/>
      <w:pPr>
        <w:ind w:left="2384" w:hanging="396"/>
      </w:pPr>
      <w:rPr>
        <w:rFonts w:ascii="Symbol" w:hAnsi="Symbol" w:hint="default"/>
      </w:rPr>
    </w:lvl>
    <w:lvl w:ilvl="7">
      <w:start w:val="1"/>
      <w:numFmt w:val="bullet"/>
      <w:lvlText w:val="o"/>
      <w:lvlJc w:val="left"/>
      <w:pPr>
        <w:ind w:left="2668" w:hanging="396"/>
      </w:pPr>
      <w:rPr>
        <w:rFonts w:ascii="Courier New" w:hAnsi="Courier New" w:cs="Courier New" w:hint="default"/>
      </w:rPr>
    </w:lvl>
    <w:lvl w:ilvl="8">
      <w:start w:val="1"/>
      <w:numFmt w:val="bullet"/>
      <w:lvlText w:val=""/>
      <w:lvlJc w:val="left"/>
      <w:pPr>
        <w:ind w:left="2952" w:hanging="396"/>
      </w:pPr>
      <w:rPr>
        <w:rFonts w:ascii="Wingdings" w:hAnsi="Wingdings" w:hint="default"/>
      </w:rPr>
    </w:lvl>
  </w:abstractNum>
  <w:abstractNum w:abstractNumId="30" w15:restartNumberingAfterBreak="0">
    <w:nsid w:val="6EF213E0"/>
    <w:multiLevelType w:val="multilevel"/>
    <w:tmpl w:val="9B28DB02"/>
    <w:styleLink w:val="111111"/>
    <w:lvl w:ilvl="0">
      <w:start w:val="1"/>
      <w:numFmt w:val="decimal"/>
      <w:lvlText w:val="%1."/>
      <w:lvlJc w:val="left"/>
      <w:pPr>
        <w:ind w:left="567" w:hanging="283"/>
      </w:pPr>
      <w:rPr>
        <w:rFonts w:hint="default"/>
      </w:rPr>
    </w:lvl>
    <w:lvl w:ilvl="1">
      <w:start w:val="1"/>
      <w:numFmt w:val="decimal"/>
      <w:lvlText w:val="%1.%2."/>
      <w:lvlJc w:val="left"/>
      <w:pPr>
        <w:ind w:left="851" w:hanging="283"/>
      </w:pPr>
      <w:rPr>
        <w:rFonts w:hint="default"/>
      </w:rPr>
    </w:lvl>
    <w:lvl w:ilvl="2">
      <w:start w:val="1"/>
      <w:numFmt w:val="decimal"/>
      <w:lvlText w:val="%1.%2.%3."/>
      <w:lvlJc w:val="left"/>
      <w:pPr>
        <w:ind w:left="1135" w:hanging="283"/>
      </w:pPr>
      <w:rPr>
        <w:rFonts w:hint="default"/>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num w:numId="1">
    <w:abstractNumId w:val="13"/>
  </w:num>
  <w:num w:numId="2">
    <w:abstractNumId w:val="7"/>
  </w:num>
  <w:num w:numId="3">
    <w:abstractNumId w:val="6"/>
  </w:num>
  <w:num w:numId="4">
    <w:abstractNumId w:val="5"/>
  </w:num>
  <w:num w:numId="5">
    <w:abstractNumId w:val="4"/>
  </w:num>
  <w:num w:numId="6">
    <w:abstractNumId w:val="14"/>
  </w:num>
  <w:num w:numId="7">
    <w:abstractNumId w:val="19"/>
  </w:num>
  <w:num w:numId="8">
    <w:abstractNumId w:val="30"/>
  </w:num>
  <w:num w:numId="9">
    <w:abstractNumId w:val="20"/>
  </w:num>
  <w:num w:numId="10">
    <w:abstractNumId w:val="29"/>
  </w:num>
  <w:num w:numId="11">
    <w:abstractNumId w:val="26"/>
  </w:num>
  <w:num w:numId="12">
    <w:abstractNumId w:val="10"/>
  </w:num>
  <w:num w:numId="13">
    <w:abstractNumId w:val="25"/>
  </w:num>
  <w:num w:numId="14">
    <w:abstractNumId w:val="21"/>
  </w:num>
  <w:num w:numId="15">
    <w:abstractNumId w:val="22"/>
  </w:num>
  <w:num w:numId="16">
    <w:abstractNumId w:val="28"/>
  </w:num>
  <w:num w:numId="17">
    <w:abstractNumId w:val="23"/>
  </w:num>
  <w:num w:numId="18">
    <w:abstractNumId w:val="3"/>
  </w:num>
  <w:num w:numId="19">
    <w:abstractNumId w:val="2"/>
  </w:num>
  <w:num w:numId="20">
    <w:abstractNumId w:val="1"/>
  </w:num>
  <w:num w:numId="21">
    <w:abstractNumId w:val="0"/>
  </w:num>
  <w:num w:numId="22">
    <w:abstractNumId w:val="18"/>
  </w:num>
  <w:num w:numId="23">
    <w:abstractNumId w:val="27"/>
  </w:num>
  <w:num w:numId="24">
    <w:abstractNumId w:val="8"/>
  </w:num>
  <w:num w:numId="25">
    <w:abstractNumId w:val="16"/>
  </w:num>
  <w:num w:numId="26">
    <w:abstractNumId w:val="12"/>
  </w:num>
  <w:num w:numId="27">
    <w:abstractNumId w:val="11"/>
  </w:num>
  <w:num w:numId="28">
    <w:abstractNumId w:val="24"/>
  </w:num>
  <w:num w:numId="29">
    <w:abstractNumId w:val="15"/>
  </w:num>
  <w:num w:numId="30">
    <w:abstractNumId w:val="17"/>
  </w:num>
  <w:num w:numId="31">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displayBackgroundShape/>
  <w:embedSystemFonts/>
  <w:bordersDoNotSurroundHeader/>
  <w:bordersDoNotSurroundFooter/>
  <w:hideSpellingError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clickAndTypeStyle w:val="BodyText"/>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86"/>
    <w:rsid w:val="0000102D"/>
    <w:rsid w:val="000020AB"/>
    <w:rsid w:val="000133A9"/>
    <w:rsid w:val="000214BF"/>
    <w:rsid w:val="00027C13"/>
    <w:rsid w:val="00034372"/>
    <w:rsid w:val="00034BF2"/>
    <w:rsid w:val="00043017"/>
    <w:rsid w:val="000445FB"/>
    <w:rsid w:val="00052419"/>
    <w:rsid w:val="0005472F"/>
    <w:rsid w:val="0006501F"/>
    <w:rsid w:val="00072C27"/>
    <w:rsid w:val="00075C00"/>
    <w:rsid w:val="00076D9E"/>
    <w:rsid w:val="0009306E"/>
    <w:rsid w:val="00097B82"/>
    <w:rsid w:val="000A0E4F"/>
    <w:rsid w:val="000A1895"/>
    <w:rsid w:val="000A592A"/>
    <w:rsid w:val="000A7158"/>
    <w:rsid w:val="000C29B4"/>
    <w:rsid w:val="000C39C5"/>
    <w:rsid w:val="000D02B6"/>
    <w:rsid w:val="000D5026"/>
    <w:rsid w:val="000E3F7D"/>
    <w:rsid w:val="000E54C5"/>
    <w:rsid w:val="000F002A"/>
    <w:rsid w:val="00100F44"/>
    <w:rsid w:val="00121901"/>
    <w:rsid w:val="001247BF"/>
    <w:rsid w:val="00144444"/>
    <w:rsid w:val="00144E47"/>
    <w:rsid w:val="00164E2F"/>
    <w:rsid w:val="001720F9"/>
    <w:rsid w:val="001765DE"/>
    <w:rsid w:val="00197BFE"/>
    <w:rsid w:val="001A3542"/>
    <w:rsid w:val="001B59BA"/>
    <w:rsid w:val="001B7E08"/>
    <w:rsid w:val="001C0BE3"/>
    <w:rsid w:val="001D3307"/>
    <w:rsid w:val="001E1FFD"/>
    <w:rsid w:val="001F216E"/>
    <w:rsid w:val="001F3A46"/>
    <w:rsid w:val="001F6607"/>
    <w:rsid w:val="0020153F"/>
    <w:rsid w:val="00204478"/>
    <w:rsid w:val="00204FB3"/>
    <w:rsid w:val="0021601C"/>
    <w:rsid w:val="0022154D"/>
    <w:rsid w:val="0022158E"/>
    <w:rsid w:val="002373DD"/>
    <w:rsid w:val="00243E42"/>
    <w:rsid w:val="002530B1"/>
    <w:rsid w:val="002557CE"/>
    <w:rsid w:val="00255CCD"/>
    <w:rsid w:val="00256376"/>
    <w:rsid w:val="00261A3A"/>
    <w:rsid w:val="00262560"/>
    <w:rsid w:val="002647ED"/>
    <w:rsid w:val="002706D3"/>
    <w:rsid w:val="00275E82"/>
    <w:rsid w:val="002767F8"/>
    <w:rsid w:val="002834A5"/>
    <w:rsid w:val="00297142"/>
    <w:rsid w:val="002A07C6"/>
    <w:rsid w:val="002B1DC0"/>
    <w:rsid w:val="002B34FC"/>
    <w:rsid w:val="002B572D"/>
    <w:rsid w:val="002B6D4B"/>
    <w:rsid w:val="002C4B50"/>
    <w:rsid w:val="002C7816"/>
    <w:rsid w:val="002E124D"/>
    <w:rsid w:val="002F2CD6"/>
    <w:rsid w:val="002F53A3"/>
    <w:rsid w:val="002F73A9"/>
    <w:rsid w:val="002F7F18"/>
    <w:rsid w:val="00310D18"/>
    <w:rsid w:val="00312A09"/>
    <w:rsid w:val="003200CD"/>
    <w:rsid w:val="00321A81"/>
    <w:rsid w:val="00321C8A"/>
    <w:rsid w:val="00330FAC"/>
    <w:rsid w:val="00335B46"/>
    <w:rsid w:val="003455FB"/>
    <w:rsid w:val="00365F77"/>
    <w:rsid w:val="0037193F"/>
    <w:rsid w:val="003742D4"/>
    <w:rsid w:val="00382EDF"/>
    <w:rsid w:val="0038782A"/>
    <w:rsid w:val="003A2D42"/>
    <w:rsid w:val="003A5D02"/>
    <w:rsid w:val="003B69A0"/>
    <w:rsid w:val="003C7A21"/>
    <w:rsid w:val="003C7CAF"/>
    <w:rsid w:val="003D315A"/>
    <w:rsid w:val="003D7865"/>
    <w:rsid w:val="003E4BA2"/>
    <w:rsid w:val="003F051E"/>
    <w:rsid w:val="00411B3E"/>
    <w:rsid w:val="00413B9D"/>
    <w:rsid w:val="004375A0"/>
    <w:rsid w:val="00446CC7"/>
    <w:rsid w:val="00451592"/>
    <w:rsid w:val="00453418"/>
    <w:rsid w:val="00463E3C"/>
    <w:rsid w:val="00471A4B"/>
    <w:rsid w:val="00471B26"/>
    <w:rsid w:val="004737D0"/>
    <w:rsid w:val="004974C0"/>
    <w:rsid w:val="0049769C"/>
    <w:rsid w:val="00497D9E"/>
    <w:rsid w:val="004A60F7"/>
    <w:rsid w:val="004B0C37"/>
    <w:rsid w:val="004B2CAF"/>
    <w:rsid w:val="004D006C"/>
    <w:rsid w:val="004E00FC"/>
    <w:rsid w:val="004F5290"/>
    <w:rsid w:val="005033E2"/>
    <w:rsid w:val="005118C5"/>
    <w:rsid w:val="00514476"/>
    <w:rsid w:val="00514D0C"/>
    <w:rsid w:val="00517291"/>
    <w:rsid w:val="00517BC0"/>
    <w:rsid w:val="00525C4F"/>
    <w:rsid w:val="005310F0"/>
    <w:rsid w:val="00531C1F"/>
    <w:rsid w:val="00533E6C"/>
    <w:rsid w:val="00536AF1"/>
    <w:rsid w:val="00554010"/>
    <w:rsid w:val="0055441F"/>
    <w:rsid w:val="00556D97"/>
    <w:rsid w:val="005665B1"/>
    <w:rsid w:val="005932B6"/>
    <w:rsid w:val="00593953"/>
    <w:rsid w:val="005A4792"/>
    <w:rsid w:val="005A4EAA"/>
    <w:rsid w:val="005B1020"/>
    <w:rsid w:val="005B3C7F"/>
    <w:rsid w:val="005C02F7"/>
    <w:rsid w:val="005C466D"/>
    <w:rsid w:val="005C6DFD"/>
    <w:rsid w:val="005D254A"/>
    <w:rsid w:val="005D7F17"/>
    <w:rsid w:val="005E1F25"/>
    <w:rsid w:val="005E4376"/>
    <w:rsid w:val="005F2B70"/>
    <w:rsid w:val="005F4503"/>
    <w:rsid w:val="00614774"/>
    <w:rsid w:val="00615080"/>
    <w:rsid w:val="00627034"/>
    <w:rsid w:val="006345E9"/>
    <w:rsid w:val="00637B0F"/>
    <w:rsid w:val="00650F20"/>
    <w:rsid w:val="00651B91"/>
    <w:rsid w:val="0065585A"/>
    <w:rsid w:val="00656284"/>
    <w:rsid w:val="00661BC9"/>
    <w:rsid w:val="00662274"/>
    <w:rsid w:val="0067477B"/>
    <w:rsid w:val="00676095"/>
    <w:rsid w:val="00677A08"/>
    <w:rsid w:val="00681B8E"/>
    <w:rsid w:val="0068474D"/>
    <w:rsid w:val="006857C9"/>
    <w:rsid w:val="00693D65"/>
    <w:rsid w:val="00695041"/>
    <w:rsid w:val="006A0337"/>
    <w:rsid w:val="006B66E6"/>
    <w:rsid w:val="006C72EE"/>
    <w:rsid w:val="006E5BE9"/>
    <w:rsid w:val="006F56FD"/>
    <w:rsid w:val="006F7054"/>
    <w:rsid w:val="00705CA0"/>
    <w:rsid w:val="00710B99"/>
    <w:rsid w:val="00730681"/>
    <w:rsid w:val="00741D9C"/>
    <w:rsid w:val="0074418B"/>
    <w:rsid w:val="00745AD3"/>
    <w:rsid w:val="00754894"/>
    <w:rsid w:val="007737D0"/>
    <w:rsid w:val="007750FB"/>
    <w:rsid w:val="007806E4"/>
    <w:rsid w:val="00784023"/>
    <w:rsid w:val="00784CD7"/>
    <w:rsid w:val="00785B8A"/>
    <w:rsid w:val="007A4500"/>
    <w:rsid w:val="007A486B"/>
    <w:rsid w:val="007A71EC"/>
    <w:rsid w:val="007B7029"/>
    <w:rsid w:val="007D3234"/>
    <w:rsid w:val="007D40FA"/>
    <w:rsid w:val="007D4C84"/>
    <w:rsid w:val="007D533E"/>
    <w:rsid w:val="007E7613"/>
    <w:rsid w:val="007F3ED7"/>
    <w:rsid w:val="008007BD"/>
    <w:rsid w:val="00801E33"/>
    <w:rsid w:val="00804150"/>
    <w:rsid w:val="008154A5"/>
    <w:rsid w:val="0082350F"/>
    <w:rsid w:val="00823F8F"/>
    <w:rsid w:val="00827FB9"/>
    <w:rsid w:val="0083050A"/>
    <w:rsid w:val="008322F9"/>
    <w:rsid w:val="00833F3A"/>
    <w:rsid w:val="00852F24"/>
    <w:rsid w:val="00853A85"/>
    <w:rsid w:val="00862B44"/>
    <w:rsid w:val="00867260"/>
    <w:rsid w:val="00870186"/>
    <w:rsid w:val="00872116"/>
    <w:rsid w:val="00883ABE"/>
    <w:rsid w:val="00884BBF"/>
    <w:rsid w:val="008850DE"/>
    <w:rsid w:val="00887ED5"/>
    <w:rsid w:val="008A2219"/>
    <w:rsid w:val="008A260F"/>
    <w:rsid w:val="008A60CB"/>
    <w:rsid w:val="008B3990"/>
    <w:rsid w:val="008B4285"/>
    <w:rsid w:val="008B4A0C"/>
    <w:rsid w:val="008B6440"/>
    <w:rsid w:val="008B6DB1"/>
    <w:rsid w:val="008C7BE3"/>
    <w:rsid w:val="008D0902"/>
    <w:rsid w:val="008D5839"/>
    <w:rsid w:val="008E27E6"/>
    <w:rsid w:val="008E4F80"/>
    <w:rsid w:val="008E6BBC"/>
    <w:rsid w:val="008F29F0"/>
    <w:rsid w:val="008F7582"/>
    <w:rsid w:val="00904ED5"/>
    <w:rsid w:val="00907AC2"/>
    <w:rsid w:val="00910E31"/>
    <w:rsid w:val="009133E2"/>
    <w:rsid w:val="00917DE3"/>
    <w:rsid w:val="009207D3"/>
    <w:rsid w:val="00920FB7"/>
    <w:rsid w:val="00921240"/>
    <w:rsid w:val="00921928"/>
    <w:rsid w:val="00924644"/>
    <w:rsid w:val="009522E9"/>
    <w:rsid w:val="009559FC"/>
    <w:rsid w:val="0097748B"/>
    <w:rsid w:val="00980AB0"/>
    <w:rsid w:val="00990751"/>
    <w:rsid w:val="00996585"/>
    <w:rsid w:val="009A7824"/>
    <w:rsid w:val="009B2205"/>
    <w:rsid w:val="009B4AB0"/>
    <w:rsid w:val="009C3FCA"/>
    <w:rsid w:val="009D055C"/>
    <w:rsid w:val="009D0ECC"/>
    <w:rsid w:val="009D2BB6"/>
    <w:rsid w:val="009D58F2"/>
    <w:rsid w:val="009D5B0C"/>
    <w:rsid w:val="009D61AC"/>
    <w:rsid w:val="009E4200"/>
    <w:rsid w:val="009F0B8E"/>
    <w:rsid w:val="009F2CFE"/>
    <w:rsid w:val="009F402E"/>
    <w:rsid w:val="009F423B"/>
    <w:rsid w:val="00A17073"/>
    <w:rsid w:val="00A17A3F"/>
    <w:rsid w:val="00A25EB6"/>
    <w:rsid w:val="00A25F6D"/>
    <w:rsid w:val="00A2691D"/>
    <w:rsid w:val="00A2716C"/>
    <w:rsid w:val="00A310DC"/>
    <w:rsid w:val="00A50EC8"/>
    <w:rsid w:val="00A604F5"/>
    <w:rsid w:val="00A67272"/>
    <w:rsid w:val="00A7030F"/>
    <w:rsid w:val="00A72DFB"/>
    <w:rsid w:val="00A72E77"/>
    <w:rsid w:val="00A747D0"/>
    <w:rsid w:val="00A751AB"/>
    <w:rsid w:val="00A75E41"/>
    <w:rsid w:val="00A87B96"/>
    <w:rsid w:val="00AB07E9"/>
    <w:rsid w:val="00AB4EB8"/>
    <w:rsid w:val="00AB5A34"/>
    <w:rsid w:val="00AC1706"/>
    <w:rsid w:val="00AE45A4"/>
    <w:rsid w:val="00AF58C6"/>
    <w:rsid w:val="00B00441"/>
    <w:rsid w:val="00B02A99"/>
    <w:rsid w:val="00B04D71"/>
    <w:rsid w:val="00B054A4"/>
    <w:rsid w:val="00B24B03"/>
    <w:rsid w:val="00B26B15"/>
    <w:rsid w:val="00B351C9"/>
    <w:rsid w:val="00B3538B"/>
    <w:rsid w:val="00B41A54"/>
    <w:rsid w:val="00B42219"/>
    <w:rsid w:val="00B5233C"/>
    <w:rsid w:val="00B61928"/>
    <w:rsid w:val="00B633EC"/>
    <w:rsid w:val="00B81C2B"/>
    <w:rsid w:val="00B82C77"/>
    <w:rsid w:val="00B87CCC"/>
    <w:rsid w:val="00B960A2"/>
    <w:rsid w:val="00BA6241"/>
    <w:rsid w:val="00BA6506"/>
    <w:rsid w:val="00BB1847"/>
    <w:rsid w:val="00BB757A"/>
    <w:rsid w:val="00BD02C6"/>
    <w:rsid w:val="00BD51F8"/>
    <w:rsid w:val="00BE24F9"/>
    <w:rsid w:val="00BE536D"/>
    <w:rsid w:val="00BF35FF"/>
    <w:rsid w:val="00BF6F78"/>
    <w:rsid w:val="00BF7E8B"/>
    <w:rsid w:val="00C00068"/>
    <w:rsid w:val="00C005A1"/>
    <w:rsid w:val="00C058B8"/>
    <w:rsid w:val="00C075A3"/>
    <w:rsid w:val="00C23C79"/>
    <w:rsid w:val="00C4260D"/>
    <w:rsid w:val="00C42D30"/>
    <w:rsid w:val="00C4357A"/>
    <w:rsid w:val="00C503AF"/>
    <w:rsid w:val="00C573CB"/>
    <w:rsid w:val="00C60D33"/>
    <w:rsid w:val="00C65E29"/>
    <w:rsid w:val="00C86EDA"/>
    <w:rsid w:val="00C94E1A"/>
    <w:rsid w:val="00CA4067"/>
    <w:rsid w:val="00CB3BCE"/>
    <w:rsid w:val="00CB5179"/>
    <w:rsid w:val="00CB76F9"/>
    <w:rsid w:val="00CC494A"/>
    <w:rsid w:val="00CD3A9F"/>
    <w:rsid w:val="00CD6C4F"/>
    <w:rsid w:val="00CE4851"/>
    <w:rsid w:val="00D000B9"/>
    <w:rsid w:val="00D048F9"/>
    <w:rsid w:val="00D166BE"/>
    <w:rsid w:val="00D21631"/>
    <w:rsid w:val="00D224E1"/>
    <w:rsid w:val="00D33064"/>
    <w:rsid w:val="00D35AAA"/>
    <w:rsid w:val="00D402D9"/>
    <w:rsid w:val="00D40E94"/>
    <w:rsid w:val="00D44925"/>
    <w:rsid w:val="00D51FB2"/>
    <w:rsid w:val="00D7366E"/>
    <w:rsid w:val="00D73779"/>
    <w:rsid w:val="00D74CA8"/>
    <w:rsid w:val="00D8113E"/>
    <w:rsid w:val="00D83664"/>
    <w:rsid w:val="00D83A9C"/>
    <w:rsid w:val="00D903EA"/>
    <w:rsid w:val="00DE018F"/>
    <w:rsid w:val="00DE285E"/>
    <w:rsid w:val="00E03A42"/>
    <w:rsid w:val="00E16928"/>
    <w:rsid w:val="00E20B5D"/>
    <w:rsid w:val="00E3044B"/>
    <w:rsid w:val="00E3120F"/>
    <w:rsid w:val="00E35D39"/>
    <w:rsid w:val="00E366F7"/>
    <w:rsid w:val="00E379F3"/>
    <w:rsid w:val="00E409CB"/>
    <w:rsid w:val="00E40E71"/>
    <w:rsid w:val="00E45C86"/>
    <w:rsid w:val="00E461EE"/>
    <w:rsid w:val="00E51E59"/>
    <w:rsid w:val="00E65261"/>
    <w:rsid w:val="00E72C91"/>
    <w:rsid w:val="00E803A4"/>
    <w:rsid w:val="00E86785"/>
    <w:rsid w:val="00E969CC"/>
    <w:rsid w:val="00EB3ED3"/>
    <w:rsid w:val="00ED13AB"/>
    <w:rsid w:val="00ED21E8"/>
    <w:rsid w:val="00ED7031"/>
    <w:rsid w:val="00EE3B25"/>
    <w:rsid w:val="00EF6748"/>
    <w:rsid w:val="00EF6A8F"/>
    <w:rsid w:val="00F06D25"/>
    <w:rsid w:val="00F10077"/>
    <w:rsid w:val="00F140CD"/>
    <w:rsid w:val="00F32D3A"/>
    <w:rsid w:val="00F34C09"/>
    <w:rsid w:val="00F40D02"/>
    <w:rsid w:val="00F42C9D"/>
    <w:rsid w:val="00F46115"/>
    <w:rsid w:val="00F47AA3"/>
    <w:rsid w:val="00F52B7D"/>
    <w:rsid w:val="00F70C4B"/>
    <w:rsid w:val="00F74378"/>
    <w:rsid w:val="00F830AA"/>
    <w:rsid w:val="00F93EC9"/>
    <w:rsid w:val="00F9525A"/>
    <w:rsid w:val="00F96666"/>
    <w:rsid w:val="00FA59DB"/>
    <w:rsid w:val="00FB2EB6"/>
    <w:rsid w:val="00FC7AD1"/>
    <w:rsid w:val="00FD28F5"/>
    <w:rsid w:val="00FD7F4E"/>
    <w:rsid w:val="00FE58FB"/>
    <w:rsid w:val="00FF1637"/>
    <w:rsid w:val="00FF6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E9E6FCE"/>
  <w15:docId w15:val="{9B892289-FB8D-3447-BA10-6B34A19E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Meiryo" w:hAnsi="Verdana" w:cstheme="majorHAnsi"/>
        <w:color w:val="000000" w:themeColor="text1"/>
        <w:sz w:val="22"/>
        <w:szCs w:val="22"/>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70186"/>
    <w:rPr>
      <w:rFonts w:asciiTheme="minorHAnsi" w:eastAsiaTheme="minorHAnsi" w:hAnsiTheme="minorHAnsi" w:cstheme="minorBidi"/>
      <w:color w:val="auto"/>
      <w:sz w:val="24"/>
      <w:szCs w:val="24"/>
      <w:lang w:val="en-AU" w:eastAsia="en-US"/>
    </w:rPr>
  </w:style>
  <w:style w:type="paragraph" w:styleId="Heading1">
    <w:name w:val="heading 1"/>
    <w:basedOn w:val="Normal"/>
    <w:next w:val="Body"/>
    <w:link w:val="Heading1Char"/>
    <w:qFormat/>
    <w:rsid w:val="00BA6241"/>
    <w:pPr>
      <w:keepNext/>
      <w:pageBreakBefore/>
      <w:numPr>
        <w:numId w:val="23"/>
      </w:numPr>
      <w:spacing w:before="360" w:after="60"/>
      <w:outlineLvl w:val="0"/>
    </w:pPr>
    <w:rPr>
      <w:rFonts w:eastAsia="Verdana"/>
      <w:bCs/>
      <w:color w:val="004386"/>
      <w:kern w:val="32"/>
      <w:sz w:val="48"/>
    </w:rPr>
  </w:style>
  <w:style w:type="paragraph" w:styleId="Heading2">
    <w:name w:val="heading 2"/>
    <w:basedOn w:val="Normal"/>
    <w:next w:val="Body"/>
    <w:link w:val="Heading2Char"/>
    <w:uiPriority w:val="9"/>
    <w:qFormat/>
    <w:rsid w:val="00451592"/>
    <w:pPr>
      <w:numPr>
        <w:numId w:val="27"/>
      </w:numPr>
      <w:outlineLvl w:val="1"/>
    </w:pPr>
    <w:rPr>
      <w:rFonts w:eastAsia="Verdana"/>
      <w:b/>
      <w:color w:val="707F86" w:themeColor="background2"/>
    </w:rPr>
  </w:style>
  <w:style w:type="paragraph" w:styleId="Heading3">
    <w:name w:val="heading 3"/>
    <w:basedOn w:val="Normal"/>
    <w:next w:val="Body"/>
    <w:qFormat/>
    <w:rsid w:val="0009306E"/>
    <w:pPr>
      <w:keepNext/>
      <w:numPr>
        <w:ilvl w:val="2"/>
        <w:numId w:val="23"/>
      </w:numPr>
      <w:tabs>
        <w:tab w:val="left" w:pos="1200"/>
      </w:tabs>
      <w:spacing w:before="240" w:after="60"/>
      <w:outlineLvl w:val="2"/>
    </w:pPr>
    <w:rPr>
      <w:rFonts w:eastAsia="Verdana"/>
      <w:b/>
      <w:bCs/>
      <w:color w:val="004386"/>
    </w:rPr>
  </w:style>
  <w:style w:type="paragraph" w:styleId="Heading4">
    <w:name w:val="heading 4"/>
    <w:basedOn w:val="Normal"/>
    <w:next w:val="Body"/>
    <w:qFormat/>
    <w:rsid w:val="00887ED5"/>
    <w:pPr>
      <w:keepNext/>
      <w:numPr>
        <w:ilvl w:val="3"/>
        <w:numId w:val="23"/>
      </w:numPr>
      <w:tabs>
        <w:tab w:val="left" w:pos="1200"/>
      </w:tabs>
      <w:spacing w:before="240" w:after="60"/>
      <w:outlineLvl w:val="3"/>
    </w:pPr>
    <w:rPr>
      <w:rFonts w:eastAsia="Verdana"/>
      <w:b/>
      <w:bCs/>
      <w:color w:val="004386"/>
    </w:rPr>
  </w:style>
  <w:style w:type="paragraph" w:styleId="Heading5">
    <w:name w:val="heading 5"/>
    <w:basedOn w:val="Normal"/>
    <w:next w:val="Normal"/>
    <w:semiHidden/>
    <w:rsid w:val="00A310DC"/>
    <w:pPr>
      <w:numPr>
        <w:ilvl w:val="4"/>
        <w:numId w:val="23"/>
      </w:numPr>
      <w:spacing w:before="240" w:after="60"/>
      <w:outlineLvl w:val="4"/>
    </w:pPr>
    <w:rPr>
      <w:b/>
      <w:bCs/>
      <w:i/>
      <w:iCs/>
      <w:sz w:val="26"/>
      <w:szCs w:val="26"/>
    </w:rPr>
  </w:style>
  <w:style w:type="paragraph" w:styleId="Heading6">
    <w:name w:val="heading 6"/>
    <w:basedOn w:val="Normal"/>
    <w:next w:val="Normal"/>
    <w:semiHidden/>
    <w:rsid w:val="00A310DC"/>
    <w:pPr>
      <w:numPr>
        <w:ilvl w:val="5"/>
        <w:numId w:val="23"/>
      </w:numPr>
      <w:spacing w:before="240" w:after="60"/>
      <w:outlineLvl w:val="5"/>
    </w:pPr>
    <w:rPr>
      <w:rFonts w:ascii="Times New Roman" w:hAnsi="Times New Roman"/>
      <w:b/>
      <w:bCs/>
    </w:rPr>
  </w:style>
  <w:style w:type="paragraph" w:styleId="Heading7">
    <w:name w:val="heading 7"/>
    <w:basedOn w:val="Normal"/>
    <w:next w:val="Normal"/>
    <w:semiHidden/>
    <w:rsid w:val="00A310DC"/>
    <w:pPr>
      <w:numPr>
        <w:ilvl w:val="6"/>
        <w:numId w:val="23"/>
      </w:numPr>
      <w:spacing w:before="240" w:after="60"/>
      <w:outlineLvl w:val="6"/>
    </w:pPr>
    <w:rPr>
      <w:rFonts w:ascii="Times New Roman" w:hAnsi="Times New Roman"/>
    </w:rPr>
  </w:style>
  <w:style w:type="paragraph" w:styleId="Heading8">
    <w:name w:val="heading 8"/>
    <w:basedOn w:val="Normal"/>
    <w:next w:val="Normal"/>
    <w:semiHidden/>
    <w:rsid w:val="00A310DC"/>
    <w:pPr>
      <w:numPr>
        <w:ilvl w:val="7"/>
        <w:numId w:val="23"/>
      </w:numPr>
      <w:spacing w:before="240" w:after="60"/>
      <w:outlineLvl w:val="7"/>
    </w:pPr>
    <w:rPr>
      <w:rFonts w:ascii="Times New Roman" w:hAnsi="Times New Roman"/>
      <w:i/>
      <w:iCs/>
    </w:rPr>
  </w:style>
  <w:style w:type="paragraph" w:styleId="Heading9">
    <w:name w:val="heading 9"/>
    <w:basedOn w:val="Normal"/>
    <w:next w:val="Normal"/>
    <w:semiHidden/>
    <w:rsid w:val="00A310DC"/>
    <w:pPr>
      <w:numPr>
        <w:ilvl w:val="8"/>
        <w:numId w:val="23"/>
      </w:num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6241"/>
    <w:rPr>
      <w:rFonts w:asciiTheme="minorHAnsi" w:eastAsia="Verdana" w:hAnsiTheme="minorHAnsi" w:cstheme="minorBidi"/>
      <w:bCs/>
      <w:color w:val="004386"/>
      <w:kern w:val="32"/>
      <w:sz w:val="48"/>
      <w:szCs w:val="24"/>
      <w:lang w:val="en-AU" w:eastAsia="en-US"/>
    </w:rPr>
  </w:style>
  <w:style w:type="character" w:customStyle="1" w:styleId="Heading2Char">
    <w:name w:val="Heading 2 Char"/>
    <w:link w:val="Heading2"/>
    <w:uiPriority w:val="9"/>
    <w:rsid w:val="00451592"/>
    <w:rPr>
      <w:rFonts w:asciiTheme="minorHAnsi" w:eastAsia="Verdana" w:hAnsiTheme="minorHAnsi" w:cstheme="minorBidi"/>
      <w:b/>
      <w:color w:val="707F86" w:themeColor="background2"/>
      <w:sz w:val="24"/>
      <w:szCs w:val="24"/>
      <w:lang w:val="en-AU" w:eastAsia="en-US"/>
    </w:rPr>
  </w:style>
  <w:style w:type="paragraph" w:styleId="Header">
    <w:name w:val="header"/>
    <w:basedOn w:val="Normal"/>
    <w:link w:val="HeaderChar"/>
    <w:uiPriority w:val="99"/>
    <w:unhideWhenUsed/>
    <w:rsid w:val="00E90D27"/>
    <w:pPr>
      <w:tabs>
        <w:tab w:val="center" w:pos="4320"/>
        <w:tab w:val="right" w:pos="8640"/>
      </w:tabs>
    </w:pPr>
  </w:style>
  <w:style w:type="character" w:customStyle="1" w:styleId="HeaderChar">
    <w:name w:val="Header Char"/>
    <w:link w:val="Header"/>
    <w:uiPriority w:val="99"/>
    <w:rsid w:val="00E90D27"/>
    <w:rPr>
      <w:sz w:val="24"/>
      <w:szCs w:val="24"/>
    </w:rPr>
  </w:style>
  <w:style w:type="paragraph" w:styleId="Footer">
    <w:name w:val="footer"/>
    <w:basedOn w:val="Normal"/>
    <w:link w:val="FooterChar"/>
    <w:uiPriority w:val="99"/>
    <w:unhideWhenUsed/>
    <w:rsid w:val="00E90D27"/>
    <w:pPr>
      <w:tabs>
        <w:tab w:val="center" w:pos="4320"/>
        <w:tab w:val="right" w:pos="8640"/>
      </w:tabs>
    </w:pPr>
  </w:style>
  <w:style w:type="character" w:customStyle="1" w:styleId="FooterChar">
    <w:name w:val="Footer Char"/>
    <w:link w:val="Footer"/>
    <w:uiPriority w:val="99"/>
    <w:rsid w:val="00E90D27"/>
    <w:rPr>
      <w:sz w:val="24"/>
      <w:szCs w:val="24"/>
    </w:rPr>
  </w:style>
  <w:style w:type="character" w:styleId="Hyperlink">
    <w:name w:val="Hyperlink"/>
    <w:uiPriority w:val="99"/>
    <w:rsid w:val="00B6491B"/>
    <w:rPr>
      <w:rFonts w:ascii="Arial" w:hAnsi="Arial"/>
      <w:color w:val="0000FF"/>
      <w:sz w:val="20"/>
      <w:u w:val="single"/>
    </w:rPr>
  </w:style>
  <w:style w:type="character" w:styleId="PageNumber">
    <w:name w:val="page number"/>
    <w:uiPriority w:val="99"/>
    <w:semiHidden/>
    <w:rsid w:val="002D1352"/>
    <w:rPr>
      <w:rFonts w:ascii="Arial" w:hAnsi="Arial"/>
      <w:color w:val="1F438B"/>
      <w:sz w:val="14"/>
    </w:rPr>
  </w:style>
  <w:style w:type="paragraph" w:styleId="Date">
    <w:name w:val="Date"/>
    <w:basedOn w:val="Normal"/>
    <w:next w:val="Normal"/>
    <w:link w:val="DateChar"/>
    <w:semiHidden/>
    <w:rsid w:val="00B15F1C"/>
    <w:pPr>
      <w:spacing w:after="120"/>
    </w:pPr>
    <w:rPr>
      <w:rFonts w:eastAsia="MS Mincho"/>
    </w:rPr>
  </w:style>
  <w:style w:type="character" w:customStyle="1" w:styleId="DateChar">
    <w:name w:val="Date Char"/>
    <w:link w:val="Date"/>
    <w:semiHidden/>
    <w:rsid w:val="00517BC0"/>
    <w:rPr>
      <w:rFonts w:eastAsia="MS Mincho"/>
      <w:color w:val="000000"/>
      <w:szCs w:val="24"/>
      <w:lang w:eastAsia="ja-JP"/>
    </w:rPr>
  </w:style>
  <w:style w:type="paragraph" w:styleId="ListParagraph">
    <w:name w:val="List Paragraph"/>
    <w:basedOn w:val="Normal"/>
    <w:link w:val="ListParagraphChar"/>
    <w:rsid w:val="00A310DC"/>
    <w:pPr>
      <w:ind w:left="720"/>
      <w:contextualSpacing/>
    </w:pPr>
  </w:style>
  <w:style w:type="table" w:styleId="TableGrid">
    <w:name w:val="Table Grid"/>
    <w:basedOn w:val="TableNormal"/>
    <w:rsid w:val="004228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ListBullet2"/>
    <w:next w:val="ListBullet3"/>
    <w:semiHidden/>
    <w:rsid w:val="0065585A"/>
    <w:pPr>
      <w:numPr>
        <w:numId w:val="6"/>
      </w:numPr>
      <w:ind w:left="811" w:hanging="527"/>
      <w:mirrorIndents/>
    </w:pPr>
  </w:style>
  <w:style w:type="paragraph" w:styleId="ListNumber">
    <w:name w:val="List Number"/>
    <w:basedOn w:val="Normal"/>
    <w:rsid w:val="002B1DC0"/>
    <w:pPr>
      <w:numPr>
        <w:numId w:val="1"/>
      </w:numPr>
      <w:contextualSpacing/>
    </w:pPr>
  </w:style>
  <w:style w:type="numbering" w:styleId="111111">
    <w:name w:val="Outline List 2"/>
    <w:basedOn w:val="NoList"/>
    <w:semiHidden/>
    <w:rsid w:val="008A60CB"/>
    <w:pPr>
      <w:numPr>
        <w:numId w:val="8"/>
      </w:numPr>
    </w:pPr>
  </w:style>
  <w:style w:type="paragraph" w:styleId="ListBullet4">
    <w:name w:val="List Bullet 4"/>
    <w:basedOn w:val="ListBullet"/>
    <w:semiHidden/>
    <w:rsid w:val="00695041"/>
    <w:pPr>
      <w:numPr>
        <w:numId w:val="4"/>
      </w:numPr>
    </w:pPr>
  </w:style>
  <w:style w:type="paragraph" w:styleId="ListContinue">
    <w:name w:val="List Continue"/>
    <w:basedOn w:val="Normal"/>
    <w:semiHidden/>
    <w:rsid w:val="00FD7F4E"/>
    <w:pPr>
      <w:spacing w:after="120"/>
      <w:ind w:left="283"/>
      <w:contextualSpacing/>
    </w:pPr>
  </w:style>
  <w:style w:type="paragraph" w:styleId="ListBullet5">
    <w:name w:val="List Bullet 5"/>
    <w:basedOn w:val="Normal"/>
    <w:semiHidden/>
    <w:rsid w:val="00695041"/>
    <w:pPr>
      <w:numPr>
        <w:numId w:val="5"/>
      </w:numPr>
      <w:contextualSpacing/>
    </w:pPr>
  </w:style>
  <w:style w:type="paragraph" w:styleId="List5">
    <w:name w:val="List 5"/>
    <w:basedOn w:val="Normal"/>
    <w:semiHidden/>
    <w:rsid w:val="00FD7F4E"/>
    <w:pPr>
      <w:ind w:left="1415" w:hanging="283"/>
      <w:contextualSpacing/>
    </w:pPr>
  </w:style>
  <w:style w:type="paragraph" w:styleId="ListBullet2">
    <w:name w:val="List Bullet 2"/>
    <w:basedOn w:val="Normal"/>
    <w:semiHidden/>
    <w:rsid w:val="0065585A"/>
    <w:pPr>
      <w:numPr>
        <w:numId w:val="2"/>
      </w:numPr>
      <w:contextualSpacing/>
    </w:pPr>
  </w:style>
  <w:style w:type="numbering" w:styleId="1ai">
    <w:name w:val="Outline List 1"/>
    <w:aliases w:val="1 i i i"/>
    <w:basedOn w:val="NoList"/>
    <w:semiHidden/>
    <w:rsid w:val="008A60CB"/>
    <w:pPr>
      <w:numPr>
        <w:numId w:val="7"/>
      </w:numPr>
    </w:pPr>
  </w:style>
  <w:style w:type="paragraph" w:customStyle="1" w:styleId="Style2">
    <w:name w:val="Style2"/>
    <w:basedOn w:val="ListBullet"/>
    <w:next w:val="ListBullet"/>
    <w:semiHidden/>
    <w:qFormat/>
    <w:rsid w:val="00A310DC"/>
    <w:pPr>
      <w:numPr>
        <w:numId w:val="0"/>
      </w:numPr>
    </w:pPr>
  </w:style>
  <w:style w:type="paragraph" w:customStyle="1" w:styleId="Style3">
    <w:name w:val="Style3"/>
    <w:basedOn w:val="Normal"/>
    <w:link w:val="Style3Char"/>
    <w:semiHidden/>
    <w:qFormat/>
    <w:rsid w:val="00A310DC"/>
    <w:pPr>
      <w:ind w:left="811" w:hanging="527"/>
      <w:contextualSpacing/>
    </w:pPr>
  </w:style>
  <w:style w:type="paragraph" w:styleId="ListBullet3">
    <w:name w:val="List Bullet 3"/>
    <w:basedOn w:val="Normal"/>
    <w:semiHidden/>
    <w:rsid w:val="00695041"/>
    <w:pPr>
      <w:numPr>
        <w:numId w:val="3"/>
      </w:numPr>
      <w:contextualSpacing/>
    </w:pPr>
  </w:style>
  <w:style w:type="paragraph" w:customStyle="1" w:styleId="Headings">
    <w:name w:val="Headings"/>
    <w:basedOn w:val="Heading1"/>
    <w:link w:val="HeadingsChar"/>
    <w:semiHidden/>
    <w:rsid w:val="00A310DC"/>
    <w:pPr>
      <w:numPr>
        <w:numId w:val="0"/>
      </w:numPr>
    </w:pPr>
    <w:rPr>
      <w:rFonts w:eastAsia="Cambria"/>
    </w:rPr>
  </w:style>
  <w:style w:type="paragraph" w:customStyle="1" w:styleId="Body">
    <w:name w:val="Body"/>
    <w:basedOn w:val="Normal"/>
    <w:link w:val="BodyChar"/>
    <w:qFormat/>
    <w:rsid w:val="002373DD"/>
    <w:pPr>
      <w:spacing w:after="120"/>
    </w:pPr>
    <w:rPr>
      <w:rFonts w:eastAsia="Verdana"/>
    </w:rPr>
  </w:style>
  <w:style w:type="character" w:customStyle="1" w:styleId="HeadingsChar">
    <w:name w:val="Headings Char"/>
    <w:basedOn w:val="Heading1Char"/>
    <w:link w:val="Headings"/>
    <w:semiHidden/>
    <w:rsid w:val="00B054A4"/>
    <w:rPr>
      <w:rFonts w:ascii="Verdana" w:eastAsia="Verdana" w:hAnsi="Verdana" w:cs="Verdana"/>
      <w:bCs/>
      <w:color w:val="004386"/>
      <w:kern w:val="32"/>
      <w:sz w:val="48"/>
      <w:szCs w:val="48"/>
      <w:lang w:val="en-GB" w:eastAsia="en-US"/>
    </w:rPr>
  </w:style>
  <w:style w:type="numbering" w:customStyle="1" w:styleId="StyleNumberedLeft114cmHanging063cm">
    <w:name w:val="Style Numbered Left:  1.14 cm Hanging:  0.63 cm"/>
    <w:basedOn w:val="NoList"/>
    <w:semiHidden/>
    <w:rsid w:val="00043017"/>
    <w:pPr>
      <w:numPr>
        <w:numId w:val="14"/>
      </w:numPr>
    </w:pPr>
  </w:style>
  <w:style w:type="character" w:customStyle="1" w:styleId="BodyChar">
    <w:name w:val="Body Char"/>
    <w:link w:val="Body"/>
    <w:rsid w:val="002373DD"/>
    <w:rPr>
      <w:rFonts w:eastAsia="Verdana"/>
    </w:rPr>
  </w:style>
  <w:style w:type="paragraph" w:customStyle="1" w:styleId="Hyperlinks">
    <w:name w:val="Hyperlinks"/>
    <w:basedOn w:val="Normal"/>
    <w:link w:val="HyperlinksChar"/>
    <w:semiHidden/>
    <w:qFormat/>
    <w:rsid w:val="00A310DC"/>
    <w:pPr>
      <w:ind w:right="-629"/>
    </w:pPr>
    <w:rPr>
      <w:color w:val="5584D6"/>
      <w:u w:val="single"/>
    </w:rPr>
  </w:style>
  <w:style w:type="character" w:customStyle="1" w:styleId="ListParagraphChar">
    <w:name w:val="List Paragraph Char"/>
    <w:link w:val="ListParagraph"/>
    <w:rsid w:val="00A310DC"/>
    <w:rPr>
      <w:color w:val="000000"/>
      <w:szCs w:val="24"/>
    </w:rPr>
  </w:style>
  <w:style w:type="numbering" w:customStyle="1" w:styleId="StyleOutlinenumberedLeft2cmHanging07cm">
    <w:name w:val="Style Outline numbered Left:  2 cm Hanging:  0.7 cm"/>
    <w:basedOn w:val="NoList"/>
    <w:semiHidden/>
    <w:rsid w:val="00043017"/>
    <w:pPr>
      <w:numPr>
        <w:numId w:val="15"/>
      </w:numPr>
    </w:pPr>
  </w:style>
  <w:style w:type="numbering" w:customStyle="1" w:styleId="StyleBulletedLatinCourierNewLeft19cmHanging063">
    <w:name w:val="Style Bulleted (Latin) Courier New Left:  1.9 cm Hanging:  0.63 ..."/>
    <w:basedOn w:val="NoList"/>
    <w:semiHidden/>
    <w:rsid w:val="003D315A"/>
    <w:pPr>
      <w:numPr>
        <w:numId w:val="9"/>
      </w:numPr>
    </w:pPr>
  </w:style>
  <w:style w:type="character" w:customStyle="1" w:styleId="HyperlinksChar">
    <w:name w:val="Hyperlinks Char"/>
    <w:link w:val="Hyperlinks"/>
    <w:rsid w:val="00A310DC"/>
    <w:rPr>
      <w:color w:val="5584D6"/>
      <w:szCs w:val="24"/>
      <w:u w:val="single"/>
    </w:rPr>
  </w:style>
  <w:style w:type="numbering" w:customStyle="1" w:styleId="StyleBulletedLatinCourierNewLeft19cmHanging0631">
    <w:name w:val="Style Bulleted (Latin) Courier New Left:  1.9 cm Hanging:  0.63 ...1"/>
    <w:basedOn w:val="NoList"/>
    <w:semiHidden/>
    <w:rsid w:val="00FA59DB"/>
    <w:pPr>
      <w:numPr>
        <w:numId w:val="10"/>
      </w:numPr>
    </w:pPr>
  </w:style>
  <w:style w:type="paragraph" w:customStyle="1" w:styleId="Bullet">
    <w:name w:val="Bullet"/>
    <w:basedOn w:val="Style3"/>
    <w:link w:val="BulletChar"/>
    <w:semiHidden/>
    <w:rsid w:val="002B572D"/>
    <w:pPr>
      <w:numPr>
        <w:numId w:val="11"/>
      </w:numPr>
    </w:pPr>
  </w:style>
  <w:style w:type="numbering" w:customStyle="1" w:styleId="StyleOutlinenumberedWingdingssymbolLeft1cmHanging">
    <w:name w:val="Style Outline numbered Wingdings (symbol) Left:  1 cm Hanging:  ..."/>
    <w:basedOn w:val="NoList"/>
    <w:semiHidden/>
    <w:rsid w:val="00637B0F"/>
    <w:pPr>
      <w:numPr>
        <w:numId w:val="12"/>
      </w:numPr>
    </w:pPr>
  </w:style>
  <w:style w:type="character" w:customStyle="1" w:styleId="Style3Char">
    <w:name w:val="Style3 Char"/>
    <w:link w:val="Style3"/>
    <w:semiHidden/>
    <w:rsid w:val="00A310DC"/>
    <w:rPr>
      <w:color w:val="000000"/>
      <w:szCs w:val="24"/>
    </w:rPr>
  </w:style>
  <w:style w:type="character" w:customStyle="1" w:styleId="BulletChar">
    <w:name w:val="Bullet Char"/>
    <w:link w:val="Bullet"/>
    <w:semiHidden/>
    <w:rsid w:val="002B572D"/>
    <w:rPr>
      <w:rFonts w:asciiTheme="minorHAnsi" w:eastAsiaTheme="minorHAnsi" w:hAnsiTheme="minorHAnsi" w:cstheme="minorBidi"/>
      <w:color w:val="auto"/>
      <w:sz w:val="24"/>
      <w:szCs w:val="24"/>
      <w:lang w:val="en-AU" w:eastAsia="en-US"/>
    </w:rPr>
  </w:style>
  <w:style w:type="numbering" w:customStyle="1" w:styleId="StyleBulletedSymbolsymbolLeft063cmHanging063cm">
    <w:name w:val="Style Bulleted Symbol (symbol) Left:  0.63 cm Hanging:  0.63 cm"/>
    <w:basedOn w:val="NoList"/>
    <w:semiHidden/>
    <w:rsid w:val="002B572D"/>
    <w:pPr>
      <w:numPr>
        <w:numId w:val="13"/>
      </w:numPr>
    </w:pPr>
  </w:style>
  <w:style w:type="paragraph" w:customStyle="1" w:styleId="Bulletpoints">
    <w:name w:val="Bullet points"/>
    <w:basedOn w:val="ListParagraph"/>
    <w:link w:val="BulletpointsChar"/>
    <w:qFormat/>
    <w:rsid w:val="00E969CC"/>
    <w:pPr>
      <w:numPr>
        <w:numId w:val="26"/>
      </w:numPr>
      <w:tabs>
        <w:tab w:val="left" w:pos="357"/>
      </w:tabs>
      <w:spacing w:after="120"/>
      <w:ind w:left="357" w:hanging="357"/>
      <w:contextualSpacing w:val="0"/>
    </w:pPr>
    <w:rPr>
      <w:rFonts w:eastAsia="Verdana"/>
    </w:rPr>
  </w:style>
  <w:style w:type="character" w:customStyle="1" w:styleId="BulletpointsChar">
    <w:name w:val="Bullet points Char"/>
    <w:link w:val="Bulletpoints"/>
    <w:rsid w:val="00E969CC"/>
    <w:rPr>
      <w:rFonts w:asciiTheme="minorHAnsi" w:eastAsia="Verdana" w:hAnsiTheme="minorHAnsi" w:cstheme="minorBidi"/>
      <w:color w:val="auto"/>
      <w:sz w:val="24"/>
      <w:szCs w:val="24"/>
      <w:lang w:val="en-AU" w:eastAsia="en-US"/>
    </w:rPr>
  </w:style>
  <w:style w:type="numbering" w:customStyle="1" w:styleId="StyleOutlinenumberedLeft351cmHanging07cm">
    <w:name w:val="Style Outline numbered Left:  3.51 cm Hanging:  0.7 cm"/>
    <w:basedOn w:val="NoList"/>
    <w:semiHidden/>
    <w:rsid w:val="00043017"/>
    <w:pPr>
      <w:numPr>
        <w:numId w:val="16"/>
      </w:numPr>
    </w:pPr>
  </w:style>
  <w:style w:type="numbering" w:customStyle="1" w:styleId="StyleNumberedLeft063cmHanging063cm">
    <w:name w:val="Style Numbered Left:  0.63 cm Hanging:  0.63 cm"/>
    <w:basedOn w:val="NoList"/>
    <w:semiHidden/>
    <w:rsid w:val="008322F9"/>
    <w:pPr>
      <w:numPr>
        <w:numId w:val="17"/>
      </w:numPr>
    </w:pPr>
  </w:style>
  <w:style w:type="paragraph" w:customStyle="1" w:styleId="NTTFooter">
    <w:name w:val="NTT Footer"/>
    <w:basedOn w:val="Normal"/>
    <w:link w:val="NTTFooterChar"/>
    <w:semiHidden/>
    <w:rsid w:val="00A310DC"/>
    <w:pPr>
      <w:spacing w:line="288" w:lineRule="auto"/>
    </w:pPr>
    <w:rPr>
      <w:color w:val="808080"/>
      <w:sz w:val="14"/>
    </w:rPr>
  </w:style>
  <w:style w:type="paragraph" w:customStyle="1" w:styleId="NTTFooterHighlight">
    <w:name w:val="NTT Footer Highlight"/>
    <w:basedOn w:val="Normal"/>
    <w:link w:val="NTTFooterHighlightChar"/>
    <w:semiHidden/>
    <w:rsid w:val="00A310DC"/>
    <w:pPr>
      <w:spacing w:line="288" w:lineRule="auto"/>
    </w:pPr>
    <w:rPr>
      <w:b/>
      <w:color w:val="A4E0FC"/>
      <w:sz w:val="14"/>
    </w:rPr>
  </w:style>
  <w:style w:type="character" w:customStyle="1" w:styleId="NTTFooterChar">
    <w:name w:val="NTT Footer Char"/>
    <w:link w:val="NTTFooter"/>
    <w:semiHidden/>
    <w:rsid w:val="00B054A4"/>
    <w:rPr>
      <w:color w:val="808080"/>
      <w:sz w:val="14"/>
      <w:szCs w:val="24"/>
      <w:lang w:eastAsia="en-US"/>
    </w:rPr>
  </w:style>
  <w:style w:type="paragraph" w:customStyle="1" w:styleId="WebAddressFooter">
    <w:name w:val="Web Address Footer"/>
    <w:basedOn w:val="Normal"/>
    <w:link w:val="WebAddressFooterChar"/>
    <w:semiHidden/>
    <w:rsid w:val="00A310DC"/>
    <w:rPr>
      <w:b/>
      <w:color w:val="1F438B"/>
    </w:rPr>
  </w:style>
  <w:style w:type="character" w:customStyle="1" w:styleId="NTTFooterHighlightChar">
    <w:name w:val="NTT Footer Highlight Char"/>
    <w:link w:val="NTTFooterHighlight"/>
    <w:semiHidden/>
    <w:rsid w:val="00B054A4"/>
    <w:rPr>
      <w:b/>
      <w:color w:val="A4E0FC"/>
      <w:sz w:val="14"/>
      <w:szCs w:val="24"/>
      <w:lang w:eastAsia="en-US"/>
    </w:rPr>
  </w:style>
  <w:style w:type="paragraph" w:customStyle="1" w:styleId="NTTPageNumber">
    <w:name w:val="NTT Page Number"/>
    <w:basedOn w:val="Footer"/>
    <w:link w:val="NTTPageNumberChar"/>
    <w:semiHidden/>
    <w:rsid w:val="00A310DC"/>
    <w:pPr>
      <w:framePr w:w="722" w:h="185" w:hRule="exact" w:wrap="around" w:vAnchor="text" w:hAnchor="page" w:x="10041" w:y="-640"/>
      <w:jc w:val="right"/>
    </w:pPr>
    <w:rPr>
      <w:color w:val="14438E"/>
    </w:rPr>
  </w:style>
  <w:style w:type="character" w:customStyle="1" w:styleId="WebAddressFooterChar">
    <w:name w:val="Web Address Footer Char"/>
    <w:link w:val="WebAddressFooter"/>
    <w:semiHidden/>
    <w:rsid w:val="00B054A4"/>
    <w:rPr>
      <w:b/>
      <w:color w:val="1F438B"/>
      <w:szCs w:val="24"/>
      <w:lang w:eastAsia="en-US"/>
    </w:rPr>
  </w:style>
  <w:style w:type="character" w:customStyle="1" w:styleId="NTTPageNumberChar">
    <w:name w:val="NTT Page Number Char"/>
    <w:link w:val="NTTPageNumber"/>
    <w:semiHidden/>
    <w:rsid w:val="00B054A4"/>
    <w:rPr>
      <w:color w:val="14438E"/>
      <w:sz w:val="24"/>
      <w:szCs w:val="24"/>
      <w:lang w:eastAsia="en-US"/>
    </w:rPr>
  </w:style>
  <w:style w:type="numbering" w:styleId="ArticleSection">
    <w:name w:val="Outline List 3"/>
    <w:basedOn w:val="NoList"/>
    <w:semiHidden/>
    <w:rsid w:val="003D7865"/>
    <w:pPr>
      <w:numPr>
        <w:numId w:val="22"/>
      </w:numPr>
    </w:pPr>
  </w:style>
  <w:style w:type="paragraph" w:styleId="BlockText">
    <w:name w:val="Block Text"/>
    <w:basedOn w:val="Normal"/>
    <w:semiHidden/>
    <w:rsid w:val="003D7865"/>
    <w:pPr>
      <w:spacing w:after="120"/>
      <w:ind w:left="1440" w:right="1440"/>
    </w:pPr>
  </w:style>
  <w:style w:type="paragraph" w:styleId="BodyText">
    <w:name w:val="Body Text"/>
    <w:basedOn w:val="Normal"/>
    <w:semiHidden/>
    <w:rsid w:val="003D7865"/>
    <w:pPr>
      <w:spacing w:after="120"/>
    </w:pPr>
  </w:style>
  <w:style w:type="paragraph" w:styleId="BodyText2">
    <w:name w:val="Body Text 2"/>
    <w:basedOn w:val="Normal"/>
    <w:semiHidden/>
    <w:rsid w:val="003D7865"/>
    <w:pPr>
      <w:spacing w:after="120" w:line="480" w:lineRule="auto"/>
    </w:pPr>
  </w:style>
  <w:style w:type="paragraph" w:styleId="BodyText3">
    <w:name w:val="Body Text 3"/>
    <w:basedOn w:val="Normal"/>
    <w:semiHidden/>
    <w:rsid w:val="003D7865"/>
    <w:pPr>
      <w:spacing w:after="120"/>
    </w:pPr>
    <w:rPr>
      <w:sz w:val="16"/>
      <w:szCs w:val="16"/>
    </w:rPr>
  </w:style>
  <w:style w:type="paragraph" w:styleId="BodyTextFirstIndent">
    <w:name w:val="Body Text First Indent"/>
    <w:basedOn w:val="BodyText"/>
    <w:semiHidden/>
    <w:rsid w:val="003D7865"/>
    <w:pPr>
      <w:ind w:firstLine="210"/>
    </w:pPr>
  </w:style>
  <w:style w:type="paragraph" w:styleId="BodyTextIndent">
    <w:name w:val="Body Text Indent"/>
    <w:basedOn w:val="Normal"/>
    <w:semiHidden/>
    <w:rsid w:val="003D7865"/>
    <w:pPr>
      <w:spacing w:after="120"/>
      <w:ind w:left="283"/>
    </w:pPr>
  </w:style>
  <w:style w:type="paragraph" w:styleId="BodyTextFirstIndent2">
    <w:name w:val="Body Text First Indent 2"/>
    <w:basedOn w:val="BodyTextIndent"/>
    <w:semiHidden/>
    <w:rsid w:val="003D7865"/>
    <w:pPr>
      <w:ind w:firstLine="210"/>
    </w:pPr>
  </w:style>
  <w:style w:type="paragraph" w:styleId="BodyTextIndent2">
    <w:name w:val="Body Text Indent 2"/>
    <w:basedOn w:val="Normal"/>
    <w:semiHidden/>
    <w:rsid w:val="003D7865"/>
    <w:pPr>
      <w:spacing w:after="120" w:line="480" w:lineRule="auto"/>
      <w:ind w:left="283"/>
    </w:pPr>
  </w:style>
  <w:style w:type="paragraph" w:styleId="BodyTextIndent3">
    <w:name w:val="Body Text Indent 3"/>
    <w:basedOn w:val="Normal"/>
    <w:semiHidden/>
    <w:rsid w:val="003D7865"/>
    <w:pPr>
      <w:spacing w:after="120"/>
      <w:ind w:left="283"/>
    </w:pPr>
    <w:rPr>
      <w:sz w:val="16"/>
      <w:szCs w:val="16"/>
    </w:rPr>
  </w:style>
  <w:style w:type="paragraph" w:styleId="Closing">
    <w:name w:val="Closing"/>
    <w:basedOn w:val="Normal"/>
    <w:semiHidden/>
    <w:rsid w:val="003D7865"/>
    <w:pPr>
      <w:ind w:left="4252"/>
    </w:pPr>
  </w:style>
  <w:style w:type="paragraph" w:styleId="EmailSignature">
    <w:name w:val="E-mail Signature"/>
    <w:basedOn w:val="Normal"/>
    <w:semiHidden/>
    <w:rsid w:val="003D7865"/>
  </w:style>
  <w:style w:type="character" w:styleId="Emphasis">
    <w:name w:val="Emphasis"/>
    <w:qFormat/>
    <w:rsid w:val="00B054A4"/>
    <w:rPr>
      <w:b/>
      <w:iCs/>
    </w:rPr>
  </w:style>
  <w:style w:type="paragraph" w:styleId="EnvelopeAddress">
    <w:name w:val="envelope address"/>
    <w:basedOn w:val="Normal"/>
    <w:semiHidden/>
    <w:rsid w:val="003D7865"/>
    <w:pPr>
      <w:framePr w:w="7920" w:h="1980" w:hRule="exact" w:hSpace="180" w:wrap="auto" w:hAnchor="page" w:xAlign="center" w:yAlign="bottom"/>
      <w:ind w:left="2880"/>
    </w:pPr>
    <w:rPr>
      <w:rFonts w:cs="Arial"/>
    </w:rPr>
  </w:style>
  <w:style w:type="paragraph" w:styleId="EnvelopeReturn">
    <w:name w:val="envelope return"/>
    <w:basedOn w:val="Normal"/>
    <w:semiHidden/>
    <w:rsid w:val="003D7865"/>
    <w:rPr>
      <w:rFonts w:cs="Arial"/>
      <w:szCs w:val="20"/>
    </w:rPr>
  </w:style>
  <w:style w:type="character" w:styleId="FollowedHyperlink">
    <w:name w:val="FollowedHyperlink"/>
    <w:semiHidden/>
    <w:rsid w:val="003D7865"/>
    <w:rPr>
      <w:color w:val="800080"/>
      <w:u w:val="single"/>
    </w:rPr>
  </w:style>
  <w:style w:type="character" w:styleId="HTMLAcronym">
    <w:name w:val="HTML Acronym"/>
    <w:basedOn w:val="DefaultParagraphFont"/>
    <w:semiHidden/>
    <w:rsid w:val="003D7865"/>
  </w:style>
  <w:style w:type="paragraph" w:styleId="HTMLAddress">
    <w:name w:val="HTML Address"/>
    <w:basedOn w:val="Normal"/>
    <w:semiHidden/>
    <w:rsid w:val="003D7865"/>
    <w:rPr>
      <w:i/>
      <w:iCs/>
    </w:rPr>
  </w:style>
  <w:style w:type="character" w:styleId="HTMLCite">
    <w:name w:val="HTML Cite"/>
    <w:semiHidden/>
    <w:rsid w:val="003D7865"/>
    <w:rPr>
      <w:i/>
      <w:iCs/>
    </w:rPr>
  </w:style>
  <w:style w:type="character" w:styleId="HTMLCode">
    <w:name w:val="HTML Code"/>
    <w:semiHidden/>
    <w:rsid w:val="003D7865"/>
    <w:rPr>
      <w:rFonts w:ascii="Courier New" w:hAnsi="Courier New" w:cs="Courier New"/>
      <w:sz w:val="20"/>
      <w:szCs w:val="20"/>
    </w:rPr>
  </w:style>
  <w:style w:type="character" w:styleId="HTMLDefinition">
    <w:name w:val="HTML Definition"/>
    <w:semiHidden/>
    <w:rsid w:val="003D7865"/>
    <w:rPr>
      <w:i/>
      <w:iCs/>
    </w:rPr>
  </w:style>
  <w:style w:type="character" w:styleId="HTMLKeyboard">
    <w:name w:val="HTML Keyboard"/>
    <w:semiHidden/>
    <w:rsid w:val="003D7865"/>
    <w:rPr>
      <w:rFonts w:ascii="Courier New" w:hAnsi="Courier New" w:cs="Courier New"/>
      <w:sz w:val="20"/>
      <w:szCs w:val="20"/>
    </w:rPr>
  </w:style>
  <w:style w:type="paragraph" w:styleId="HTMLPreformatted">
    <w:name w:val="HTML Preformatted"/>
    <w:basedOn w:val="Normal"/>
    <w:semiHidden/>
    <w:rsid w:val="003D7865"/>
    <w:rPr>
      <w:rFonts w:ascii="Courier New" w:hAnsi="Courier New" w:cs="Courier New"/>
      <w:szCs w:val="20"/>
    </w:rPr>
  </w:style>
  <w:style w:type="character" w:styleId="HTMLSample">
    <w:name w:val="HTML Sample"/>
    <w:semiHidden/>
    <w:rsid w:val="003D7865"/>
    <w:rPr>
      <w:rFonts w:ascii="Courier New" w:hAnsi="Courier New" w:cs="Courier New"/>
    </w:rPr>
  </w:style>
  <w:style w:type="character" w:styleId="HTMLTypewriter">
    <w:name w:val="HTML Typewriter"/>
    <w:semiHidden/>
    <w:rsid w:val="003D7865"/>
    <w:rPr>
      <w:rFonts w:ascii="Courier New" w:hAnsi="Courier New" w:cs="Courier New"/>
      <w:sz w:val="20"/>
      <w:szCs w:val="20"/>
    </w:rPr>
  </w:style>
  <w:style w:type="character" w:styleId="HTMLVariable">
    <w:name w:val="HTML Variable"/>
    <w:semiHidden/>
    <w:rsid w:val="003D7865"/>
    <w:rPr>
      <w:i/>
      <w:iCs/>
    </w:rPr>
  </w:style>
  <w:style w:type="character" w:styleId="LineNumber">
    <w:name w:val="line number"/>
    <w:basedOn w:val="DefaultParagraphFont"/>
    <w:semiHidden/>
    <w:rsid w:val="003D7865"/>
  </w:style>
  <w:style w:type="paragraph" w:styleId="List">
    <w:name w:val="List"/>
    <w:basedOn w:val="Normal"/>
    <w:semiHidden/>
    <w:rsid w:val="003D7865"/>
    <w:pPr>
      <w:ind w:left="283" w:hanging="283"/>
    </w:pPr>
  </w:style>
  <w:style w:type="paragraph" w:styleId="List2">
    <w:name w:val="List 2"/>
    <w:basedOn w:val="Normal"/>
    <w:semiHidden/>
    <w:rsid w:val="003D7865"/>
    <w:pPr>
      <w:ind w:left="566" w:hanging="283"/>
    </w:pPr>
  </w:style>
  <w:style w:type="paragraph" w:styleId="List3">
    <w:name w:val="List 3"/>
    <w:basedOn w:val="Normal"/>
    <w:semiHidden/>
    <w:rsid w:val="003D7865"/>
    <w:pPr>
      <w:ind w:left="849" w:hanging="283"/>
    </w:pPr>
  </w:style>
  <w:style w:type="paragraph" w:styleId="List4">
    <w:name w:val="List 4"/>
    <w:basedOn w:val="Normal"/>
    <w:semiHidden/>
    <w:rsid w:val="003D7865"/>
    <w:pPr>
      <w:ind w:left="1132" w:hanging="283"/>
    </w:pPr>
  </w:style>
  <w:style w:type="paragraph" w:styleId="ListContinue2">
    <w:name w:val="List Continue 2"/>
    <w:basedOn w:val="Normal"/>
    <w:semiHidden/>
    <w:rsid w:val="003D7865"/>
    <w:pPr>
      <w:spacing w:after="120"/>
      <w:ind w:left="566"/>
    </w:pPr>
  </w:style>
  <w:style w:type="paragraph" w:styleId="ListContinue3">
    <w:name w:val="List Continue 3"/>
    <w:basedOn w:val="Normal"/>
    <w:semiHidden/>
    <w:rsid w:val="003D7865"/>
    <w:pPr>
      <w:spacing w:after="120"/>
      <w:ind w:left="849"/>
    </w:pPr>
  </w:style>
  <w:style w:type="paragraph" w:styleId="ListContinue4">
    <w:name w:val="List Continue 4"/>
    <w:basedOn w:val="Normal"/>
    <w:semiHidden/>
    <w:rsid w:val="003D7865"/>
    <w:pPr>
      <w:spacing w:after="120"/>
      <w:ind w:left="1132"/>
    </w:pPr>
  </w:style>
  <w:style w:type="paragraph" w:styleId="ListContinue5">
    <w:name w:val="List Continue 5"/>
    <w:basedOn w:val="Normal"/>
    <w:semiHidden/>
    <w:rsid w:val="003D7865"/>
    <w:pPr>
      <w:spacing w:after="120"/>
      <w:ind w:left="1415"/>
    </w:pPr>
  </w:style>
  <w:style w:type="paragraph" w:styleId="ListNumber2">
    <w:name w:val="List Number 2"/>
    <w:basedOn w:val="Normal"/>
    <w:semiHidden/>
    <w:rsid w:val="003D7865"/>
    <w:pPr>
      <w:numPr>
        <w:numId w:val="18"/>
      </w:numPr>
    </w:pPr>
  </w:style>
  <w:style w:type="paragraph" w:styleId="ListNumber3">
    <w:name w:val="List Number 3"/>
    <w:basedOn w:val="Normal"/>
    <w:semiHidden/>
    <w:rsid w:val="003D7865"/>
    <w:pPr>
      <w:numPr>
        <w:numId w:val="19"/>
      </w:numPr>
    </w:pPr>
  </w:style>
  <w:style w:type="paragraph" w:styleId="ListNumber4">
    <w:name w:val="List Number 4"/>
    <w:basedOn w:val="Normal"/>
    <w:semiHidden/>
    <w:rsid w:val="003D7865"/>
    <w:pPr>
      <w:numPr>
        <w:numId w:val="20"/>
      </w:numPr>
    </w:pPr>
  </w:style>
  <w:style w:type="paragraph" w:styleId="ListNumber5">
    <w:name w:val="List Number 5"/>
    <w:basedOn w:val="Normal"/>
    <w:semiHidden/>
    <w:rsid w:val="003D7865"/>
    <w:pPr>
      <w:numPr>
        <w:numId w:val="21"/>
      </w:numPr>
    </w:pPr>
  </w:style>
  <w:style w:type="paragraph" w:styleId="MessageHeader">
    <w:name w:val="Message Header"/>
    <w:basedOn w:val="Normal"/>
    <w:semiHidden/>
    <w:rsid w:val="003D786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3D7865"/>
    <w:rPr>
      <w:rFonts w:ascii="Times New Roman" w:hAnsi="Times New Roman"/>
    </w:rPr>
  </w:style>
  <w:style w:type="paragraph" w:styleId="NormalIndent">
    <w:name w:val="Normal Indent"/>
    <w:basedOn w:val="Normal"/>
    <w:semiHidden/>
    <w:rsid w:val="003D7865"/>
    <w:pPr>
      <w:ind w:left="720"/>
    </w:pPr>
  </w:style>
  <w:style w:type="paragraph" w:styleId="NoteHeading">
    <w:name w:val="Note Heading"/>
    <w:basedOn w:val="Normal"/>
    <w:next w:val="Normal"/>
    <w:semiHidden/>
    <w:rsid w:val="003D7865"/>
  </w:style>
  <w:style w:type="paragraph" w:styleId="PlainText">
    <w:name w:val="Plain Text"/>
    <w:basedOn w:val="Normal"/>
    <w:semiHidden/>
    <w:rsid w:val="003D7865"/>
    <w:rPr>
      <w:rFonts w:ascii="Courier New" w:hAnsi="Courier New" w:cs="Courier New"/>
      <w:szCs w:val="20"/>
    </w:rPr>
  </w:style>
  <w:style w:type="paragraph" w:styleId="Salutation">
    <w:name w:val="Salutation"/>
    <w:basedOn w:val="Normal"/>
    <w:next w:val="Normal"/>
    <w:semiHidden/>
    <w:rsid w:val="003D7865"/>
  </w:style>
  <w:style w:type="paragraph" w:styleId="Signature">
    <w:name w:val="Signature"/>
    <w:basedOn w:val="Normal"/>
    <w:semiHidden/>
    <w:rsid w:val="003D7865"/>
    <w:pPr>
      <w:ind w:left="4252"/>
    </w:pPr>
  </w:style>
  <w:style w:type="character" w:styleId="Strong">
    <w:name w:val="Strong"/>
    <w:uiPriority w:val="22"/>
    <w:qFormat/>
    <w:rsid w:val="00A310DC"/>
    <w:rPr>
      <w:b/>
      <w:bCs/>
    </w:rPr>
  </w:style>
  <w:style w:type="paragraph" w:styleId="Subtitle">
    <w:name w:val="Subtitle"/>
    <w:basedOn w:val="Normal"/>
    <w:semiHidden/>
    <w:rsid w:val="00A310DC"/>
    <w:pPr>
      <w:spacing w:after="60"/>
      <w:jc w:val="center"/>
      <w:outlineLvl w:val="1"/>
    </w:pPr>
    <w:rPr>
      <w:rFonts w:cs="Arial"/>
    </w:rPr>
  </w:style>
  <w:style w:type="table" w:styleId="Table3Deffects1">
    <w:name w:val="Table 3D effects 1"/>
    <w:basedOn w:val="TableNormal"/>
    <w:semiHidden/>
    <w:rsid w:val="003D786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786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786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786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786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786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786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3D786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3D786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3D786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786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786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786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786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786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786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78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D78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786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786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786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786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786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786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786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786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786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786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786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786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786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786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786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78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786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786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786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786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786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7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786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786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78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A310DC"/>
    <w:pPr>
      <w:spacing w:before="240" w:after="60"/>
      <w:jc w:val="center"/>
      <w:outlineLvl w:val="0"/>
    </w:pPr>
    <w:rPr>
      <w:rFonts w:cs="Arial"/>
      <w:b/>
      <w:bCs/>
      <w:kern w:val="28"/>
      <w:sz w:val="32"/>
      <w:szCs w:val="32"/>
    </w:rPr>
  </w:style>
  <w:style w:type="paragraph" w:styleId="BalloonText">
    <w:name w:val="Balloon Text"/>
    <w:basedOn w:val="Normal"/>
    <w:link w:val="BalloonTextChar"/>
    <w:semiHidden/>
    <w:rsid w:val="005D254A"/>
    <w:rPr>
      <w:rFonts w:ascii="Tahoma" w:hAnsi="Tahoma" w:cs="Tahoma"/>
      <w:sz w:val="16"/>
      <w:szCs w:val="16"/>
    </w:rPr>
  </w:style>
  <w:style w:type="character" w:customStyle="1" w:styleId="BalloonTextChar">
    <w:name w:val="Balloon Text Char"/>
    <w:link w:val="BalloonText"/>
    <w:semiHidden/>
    <w:rsid w:val="005D254A"/>
    <w:rPr>
      <w:rFonts w:ascii="Tahoma" w:hAnsi="Tahoma" w:cs="Tahoma"/>
      <w:color w:val="000000"/>
      <w:sz w:val="16"/>
      <w:szCs w:val="16"/>
      <w:lang w:eastAsia="en-US"/>
    </w:rPr>
  </w:style>
  <w:style w:type="paragraph" w:styleId="TOCHeading">
    <w:name w:val="TOC Heading"/>
    <w:basedOn w:val="Heading1"/>
    <w:next w:val="Normal"/>
    <w:uiPriority w:val="39"/>
    <w:unhideWhenUsed/>
    <w:qFormat/>
    <w:rsid w:val="00A310DC"/>
    <w:pPr>
      <w:keepLines/>
      <w:pageBreakBefore w:val="0"/>
      <w:numPr>
        <w:numId w:val="0"/>
      </w:numPr>
      <w:spacing w:before="480" w:after="0" w:line="276" w:lineRule="auto"/>
      <w:outlineLvl w:val="9"/>
    </w:pPr>
    <w:rPr>
      <w:rFonts w:ascii="Cambria" w:hAnsi="Cambria"/>
      <w:b/>
      <w:color w:val="3EBCF8"/>
      <w:kern w:val="0"/>
      <w:sz w:val="28"/>
      <w:szCs w:val="28"/>
    </w:rPr>
  </w:style>
  <w:style w:type="paragraph" w:styleId="TOC2">
    <w:name w:val="toc 2"/>
    <w:basedOn w:val="Normal"/>
    <w:next w:val="Normal"/>
    <w:autoRedefine/>
    <w:uiPriority w:val="39"/>
    <w:unhideWhenUsed/>
    <w:qFormat/>
    <w:rsid w:val="00BD51F8"/>
    <w:pPr>
      <w:spacing w:after="60"/>
      <w:ind w:left="340"/>
    </w:pPr>
    <w:rPr>
      <w:rFonts w:eastAsia="Times New Roman"/>
    </w:rPr>
  </w:style>
  <w:style w:type="paragraph" w:styleId="TOC1">
    <w:name w:val="toc 1"/>
    <w:basedOn w:val="Normal"/>
    <w:next w:val="Normal"/>
    <w:autoRedefine/>
    <w:uiPriority w:val="39"/>
    <w:unhideWhenUsed/>
    <w:qFormat/>
    <w:rsid w:val="005E4376"/>
    <w:pPr>
      <w:tabs>
        <w:tab w:val="left" w:pos="440"/>
        <w:tab w:val="right" w:leader="dot" w:pos="9010"/>
      </w:tabs>
    </w:pPr>
    <w:rPr>
      <w:rFonts w:eastAsia="MS Mincho"/>
      <w:b/>
      <w:noProof/>
      <w:color w:val="707F86" w:themeColor="background2"/>
      <w:sz w:val="28"/>
      <w:szCs w:val="28"/>
    </w:rPr>
  </w:style>
  <w:style w:type="paragraph" w:styleId="TOC3">
    <w:name w:val="toc 3"/>
    <w:basedOn w:val="Normal"/>
    <w:next w:val="Normal"/>
    <w:autoRedefine/>
    <w:uiPriority w:val="39"/>
    <w:unhideWhenUsed/>
    <w:qFormat/>
    <w:rsid w:val="00BD51F8"/>
    <w:pPr>
      <w:ind w:left="340"/>
    </w:pPr>
    <w:rPr>
      <w:rFonts w:eastAsia="Times New Roman"/>
    </w:rPr>
  </w:style>
  <w:style w:type="paragraph" w:customStyle="1" w:styleId="body0">
    <w:name w:val="body"/>
    <w:basedOn w:val="Normal"/>
    <w:rsid w:val="00785B8A"/>
    <w:pPr>
      <w:spacing w:before="100" w:beforeAutospacing="1" w:after="100" w:afterAutospacing="1"/>
    </w:pPr>
    <w:rPr>
      <w:rFonts w:ascii="MS PGothic" w:eastAsia="MS PGothic" w:hAnsi="MS PGothic" w:cs="MS PGothic"/>
    </w:rPr>
  </w:style>
  <w:style w:type="paragraph" w:customStyle="1" w:styleId="Numberlists">
    <w:name w:val="Number lists"/>
    <w:basedOn w:val="ListParagraph"/>
    <w:link w:val="Numberlists0"/>
    <w:rsid w:val="006C72EE"/>
    <w:pPr>
      <w:numPr>
        <w:numId w:val="24"/>
      </w:numPr>
      <w:spacing w:after="120"/>
      <w:ind w:left="0"/>
    </w:pPr>
    <w:rPr>
      <w:rFonts w:eastAsia="Verdana"/>
    </w:rPr>
  </w:style>
  <w:style w:type="numbering" w:customStyle="1" w:styleId="BulletPoints0">
    <w:name w:val="BulletPoints"/>
    <w:uiPriority w:val="99"/>
    <w:rsid w:val="00CB5179"/>
    <w:pPr>
      <w:numPr>
        <w:numId w:val="25"/>
      </w:numPr>
    </w:pPr>
  </w:style>
  <w:style w:type="character" w:customStyle="1" w:styleId="Numberlists0">
    <w:name w:val="Number lists (文字)"/>
    <w:link w:val="Numberlists"/>
    <w:rsid w:val="006C72EE"/>
    <w:rPr>
      <w:rFonts w:asciiTheme="minorHAnsi" w:eastAsia="Verdana" w:hAnsiTheme="minorHAnsi" w:cstheme="minorBidi"/>
      <w:color w:val="auto"/>
      <w:sz w:val="24"/>
      <w:szCs w:val="24"/>
      <w:lang w:val="en-AU" w:eastAsia="en-US"/>
    </w:rPr>
  </w:style>
  <w:style w:type="paragraph" w:customStyle="1" w:styleId="2">
    <w:name w:val="見出し2"/>
    <w:basedOn w:val="Normal"/>
    <w:link w:val="20"/>
    <w:qFormat/>
    <w:rsid w:val="0005472F"/>
    <w:pPr>
      <w:numPr>
        <w:ilvl w:val="1"/>
        <w:numId w:val="23"/>
      </w:numPr>
      <w:ind w:left="576"/>
    </w:pPr>
    <w:rPr>
      <w:rFonts w:eastAsiaTheme="minorEastAsia"/>
      <w:b/>
      <w:color w:val="707F86" w:themeColor="background2"/>
      <w:sz w:val="28"/>
      <w:szCs w:val="28"/>
    </w:rPr>
  </w:style>
  <w:style w:type="paragraph" w:styleId="TOC4">
    <w:name w:val="toc 4"/>
    <w:basedOn w:val="Normal"/>
    <w:next w:val="Normal"/>
    <w:autoRedefine/>
    <w:uiPriority w:val="39"/>
    <w:rsid w:val="00BD51F8"/>
    <w:pPr>
      <w:ind w:left="340"/>
    </w:pPr>
  </w:style>
  <w:style w:type="character" w:customStyle="1" w:styleId="20">
    <w:name w:val="見出し2 (文字)"/>
    <w:basedOn w:val="BodyChar"/>
    <w:link w:val="2"/>
    <w:rsid w:val="0005472F"/>
    <w:rPr>
      <w:rFonts w:asciiTheme="minorHAnsi" w:eastAsiaTheme="minorEastAsia" w:hAnsiTheme="minorHAnsi" w:cstheme="minorBidi"/>
      <w:b/>
      <w:color w:val="707F86" w:themeColor="background2"/>
      <w:sz w:val="28"/>
      <w:szCs w:val="28"/>
      <w:lang w:val="en-AU" w:eastAsia="en-US"/>
    </w:rPr>
  </w:style>
  <w:style w:type="character" w:styleId="CommentReference">
    <w:name w:val="annotation reference"/>
    <w:basedOn w:val="DefaultParagraphFont"/>
    <w:semiHidden/>
    <w:rsid w:val="00CB76F9"/>
    <w:rPr>
      <w:sz w:val="18"/>
      <w:szCs w:val="18"/>
    </w:rPr>
  </w:style>
  <w:style w:type="paragraph" w:styleId="CommentText">
    <w:name w:val="annotation text"/>
    <w:basedOn w:val="Normal"/>
    <w:link w:val="CommentTextChar"/>
    <w:semiHidden/>
    <w:rsid w:val="00CB76F9"/>
  </w:style>
  <w:style w:type="character" w:customStyle="1" w:styleId="CommentTextChar">
    <w:name w:val="Comment Text Char"/>
    <w:basedOn w:val="DefaultParagraphFont"/>
    <w:link w:val="CommentText"/>
    <w:semiHidden/>
    <w:rsid w:val="00CB76F9"/>
  </w:style>
  <w:style w:type="paragraph" w:styleId="CommentSubject">
    <w:name w:val="annotation subject"/>
    <w:basedOn w:val="CommentText"/>
    <w:next w:val="CommentText"/>
    <w:link w:val="CommentSubjectChar"/>
    <w:semiHidden/>
    <w:rsid w:val="00CB76F9"/>
    <w:rPr>
      <w:b/>
      <w:bCs/>
    </w:rPr>
  </w:style>
  <w:style w:type="character" w:customStyle="1" w:styleId="CommentSubjectChar">
    <w:name w:val="Comment Subject Char"/>
    <w:basedOn w:val="CommentTextChar"/>
    <w:link w:val="CommentSubject"/>
    <w:semiHidden/>
    <w:rsid w:val="00CB76F9"/>
    <w:rPr>
      <w:b/>
      <w:bCs/>
    </w:rPr>
  </w:style>
  <w:style w:type="paragraph" w:styleId="FootnoteText">
    <w:name w:val="footnote text"/>
    <w:basedOn w:val="Normal"/>
    <w:link w:val="FootnoteTextChar"/>
    <w:uiPriority w:val="99"/>
    <w:semiHidden/>
    <w:unhideWhenUsed/>
    <w:rsid w:val="00870186"/>
    <w:rPr>
      <w:sz w:val="20"/>
      <w:szCs w:val="20"/>
    </w:rPr>
  </w:style>
  <w:style w:type="character" w:customStyle="1" w:styleId="FootnoteTextChar">
    <w:name w:val="Footnote Text Char"/>
    <w:basedOn w:val="DefaultParagraphFont"/>
    <w:link w:val="FootnoteText"/>
    <w:uiPriority w:val="99"/>
    <w:semiHidden/>
    <w:rsid w:val="00870186"/>
    <w:rPr>
      <w:rFonts w:asciiTheme="minorHAnsi" w:eastAsiaTheme="minorHAnsi" w:hAnsiTheme="minorHAnsi" w:cstheme="minorBidi"/>
      <w:color w:val="auto"/>
      <w:sz w:val="20"/>
      <w:szCs w:val="20"/>
      <w:lang w:val="en-AU" w:eastAsia="en-US"/>
    </w:rPr>
  </w:style>
  <w:style w:type="character" w:styleId="FootnoteReference">
    <w:name w:val="footnote reference"/>
    <w:basedOn w:val="DefaultParagraphFont"/>
    <w:uiPriority w:val="99"/>
    <w:semiHidden/>
    <w:unhideWhenUsed/>
    <w:rsid w:val="00870186"/>
    <w:rPr>
      <w:vertAlign w:val="superscript"/>
    </w:rPr>
  </w:style>
  <w:style w:type="character" w:styleId="UnresolvedMention">
    <w:name w:val="Unresolved Mention"/>
    <w:basedOn w:val="DefaultParagraphFont"/>
    <w:uiPriority w:val="99"/>
    <w:semiHidden/>
    <w:unhideWhenUsed/>
    <w:rsid w:val="00A7030F"/>
    <w:rPr>
      <w:color w:val="605E5C"/>
      <w:shd w:val="clear" w:color="auto" w:fill="E1DFDD"/>
    </w:rPr>
  </w:style>
  <w:style w:type="character" w:customStyle="1" w:styleId="apple-converted-space">
    <w:name w:val="apple-converted-space"/>
    <w:basedOn w:val="DefaultParagraphFont"/>
    <w:rsid w:val="00A2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5963">
      <w:bodyDiv w:val="1"/>
      <w:marLeft w:val="0"/>
      <w:marRight w:val="0"/>
      <w:marTop w:val="0"/>
      <w:marBottom w:val="0"/>
      <w:divBdr>
        <w:top w:val="none" w:sz="0" w:space="0" w:color="auto"/>
        <w:left w:val="none" w:sz="0" w:space="0" w:color="auto"/>
        <w:bottom w:val="none" w:sz="0" w:space="0" w:color="auto"/>
        <w:right w:val="none" w:sz="0" w:space="0" w:color="auto"/>
      </w:divBdr>
    </w:div>
    <w:div w:id="228927012">
      <w:bodyDiv w:val="1"/>
      <w:marLeft w:val="0"/>
      <w:marRight w:val="0"/>
      <w:marTop w:val="0"/>
      <w:marBottom w:val="0"/>
      <w:divBdr>
        <w:top w:val="none" w:sz="0" w:space="0" w:color="auto"/>
        <w:left w:val="none" w:sz="0" w:space="0" w:color="auto"/>
        <w:bottom w:val="none" w:sz="0" w:space="0" w:color="auto"/>
        <w:right w:val="none" w:sz="0" w:space="0" w:color="auto"/>
      </w:divBdr>
    </w:div>
    <w:div w:id="231238328">
      <w:bodyDiv w:val="1"/>
      <w:marLeft w:val="0"/>
      <w:marRight w:val="0"/>
      <w:marTop w:val="0"/>
      <w:marBottom w:val="0"/>
      <w:divBdr>
        <w:top w:val="none" w:sz="0" w:space="0" w:color="auto"/>
        <w:left w:val="none" w:sz="0" w:space="0" w:color="auto"/>
        <w:bottom w:val="none" w:sz="0" w:space="0" w:color="auto"/>
        <w:right w:val="none" w:sz="0" w:space="0" w:color="auto"/>
      </w:divBdr>
    </w:div>
    <w:div w:id="293365919">
      <w:bodyDiv w:val="1"/>
      <w:marLeft w:val="0"/>
      <w:marRight w:val="0"/>
      <w:marTop w:val="0"/>
      <w:marBottom w:val="0"/>
      <w:divBdr>
        <w:top w:val="none" w:sz="0" w:space="0" w:color="auto"/>
        <w:left w:val="none" w:sz="0" w:space="0" w:color="auto"/>
        <w:bottom w:val="none" w:sz="0" w:space="0" w:color="auto"/>
        <w:right w:val="none" w:sz="0" w:space="0" w:color="auto"/>
      </w:divBdr>
    </w:div>
    <w:div w:id="346755322">
      <w:bodyDiv w:val="1"/>
      <w:marLeft w:val="0"/>
      <w:marRight w:val="0"/>
      <w:marTop w:val="0"/>
      <w:marBottom w:val="0"/>
      <w:divBdr>
        <w:top w:val="none" w:sz="0" w:space="0" w:color="auto"/>
        <w:left w:val="none" w:sz="0" w:space="0" w:color="auto"/>
        <w:bottom w:val="none" w:sz="0" w:space="0" w:color="auto"/>
        <w:right w:val="none" w:sz="0" w:space="0" w:color="auto"/>
      </w:divBdr>
      <w:divsChild>
        <w:div w:id="2022705743">
          <w:marLeft w:val="0"/>
          <w:marRight w:val="0"/>
          <w:marTop w:val="0"/>
          <w:marBottom w:val="0"/>
          <w:divBdr>
            <w:top w:val="none" w:sz="0" w:space="0" w:color="auto"/>
            <w:left w:val="none" w:sz="0" w:space="0" w:color="auto"/>
            <w:bottom w:val="none" w:sz="0" w:space="0" w:color="auto"/>
            <w:right w:val="none" w:sz="0" w:space="0" w:color="auto"/>
          </w:divBdr>
          <w:divsChild>
            <w:div w:id="249897422">
              <w:marLeft w:val="0"/>
              <w:marRight w:val="0"/>
              <w:marTop w:val="0"/>
              <w:marBottom w:val="0"/>
              <w:divBdr>
                <w:top w:val="none" w:sz="0" w:space="0" w:color="auto"/>
                <w:left w:val="none" w:sz="0" w:space="0" w:color="auto"/>
                <w:bottom w:val="none" w:sz="0" w:space="0" w:color="auto"/>
                <w:right w:val="none" w:sz="0" w:space="0" w:color="auto"/>
              </w:divBdr>
              <w:divsChild>
                <w:div w:id="362905552">
                  <w:marLeft w:val="0"/>
                  <w:marRight w:val="0"/>
                  <w:marTop w:val="0"/>
                  <w:marBottom w:val="0"/>
                  <w:divBdr>
                    <w:top w:val="none" w:sz="0" w:space="0" w:color="auto"/>
                    <w:left w:val="none" w:sz="0" w:space="0" w:color="auto"/>
                    <w:bottom w:val="none" w:sz="0" w:space="0" w:color="auto"/>
                    <w:right w:val="none" w:sz="0" w:space="0" w:color="auto"/>
                  </w:divBdr>
                  <w:divsChild>
                    <w:div w:id="8764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900335">
      <w:bodyDiv w:val="1"/>
      <w:marLeft w:val="0"/>
      <w:marRight w:val="0"/>
      <w:marTop w:val="0"/>
      <w:marBottom w:val="0"/>
      <w:divBdr>
        <w:top w:val="none" w:sz="0" w:space="0" w:color="auto"/>
        <w:left w:val="none" w:sz="0" w:space="0" w:color="auto"/>
        <w:bottom w:val="none" w:sz="0" w:space="0" w:color="auto"/>
        <w:right w:val="none" w:sz="0" w:space="0" w:color="auto"/>
      </w:divBdr>
    </w:div>
    <w:div w:id="725183314">
      <w:bodyDiv w:val="1"/>
      <w:marLeft w:val="0"/>
      <w:marRight w:val="0"/>
      <w:marTop w:val="0"/>
      <w:marBottom w:val="0"/>
      <w:divBdr>
        <w:top w:val="none" w:sz="0" w:space="0" w:color="auto"/>
        <w:left w:val="none" w:sz="0" w:space="0" w:color="auto"/>
        <w:bottom w:val="none" w:sz="0" w:space="0" w:color="auto"/>
        <w:right w:val="none" w:sz="0" w:space="0" w:color="auto"/>
      </w:divBdr>
    </w:div>
    <w:div w:id="726299208">
      <w:bodyDiv w:val="1"/>
      <w:marLeft w:val="0"/>
      <w:marRight w:val="0"/>
      <w:marTop w:val="0"/>
      <w:marBottom w:val="0"/>
      <w:divBdr>
        <w:top w:val="none" w:sz="0" w:space="0" w:color="auto"/>
        <w:left w:val="none" w:sz="0" w:space="0" w:color="auto"/>
        <w:bottom w:val="none" w:sz="0" w:space="0" w:color="auto"/>
        <w:right w:val="none" w:sz="0" w:space="0" w:color="auto"/>
      </w:divBdr>
      <w:divsChild>
        <w:div w:id="1374304061">
          <w:marLeft w:val="547"/>
          <w:marRight w:val="0"/>
          <w:marTop w:val="0"/>
          <w:marBottom w:val="0"/>
          <w:divBdr>
            <w:top w:val="none" w:sz="0" w:space="0" w:color="auto"/>
            <w:left w:val="none" w:sz="0" w:space="0" w:color="auto"/>
            <w:bottom w:val="none" w:sz="0" w:space="0" w:color="auto"/>
            <w:right w:val="none" w:sz="0" w:space="0" w:color="auto"/>
          </w:divBdr>
        </w:div>
      </w:divsChild>
    </w:div>
    <w:div w:id="764762402">
      <w:bodyDiv w:val="1"/>
      <w:marLeft w:val="0"/>
      <w:marRight w:val="0"/>
      <w:marTop w:val="0"/>
      <w:marBottom w:val="0"/>
      <w:divBdr>
        <w:top w:val="none" w:sz="0" w:space="0" w:color="auto"/>
        <w:left w:val="none" w:sz="0" w:space="0" w:color="auto"/>
        <w:bottom w:val="none" w:sz="0" w:space="0" w:color="auto"/>
        <w:right w:val="none" w:sz="0" w:space="0" w:color="auto"/>
      </w:divBdr>
      <w:divsChild>
        <w:div w:id="369497287">
          <w:marLeft w:val="0"/>
          <w:marRight w:val="0"/>
          <w:marTop w:val="0"/>
          <w:marBottom w:val="0"/>
          <w:divBdr>
            <w:top w:val="none" w:sz="0" w:space="0" w:color="auto"/>
            <w:left w:val="none" w:sz="0" w:space="0" w:color="auto"/>
            <w:bottom w:val="none" w:sz="0" w:space="0" w:color="auto"/>
            <w:right w:val="none" w:sz="0" w:space="0" w:color="auto"/>
          </w:divBdr>
          <w:divsChild>
            <w:div w:id="1469516491">
              <w:marLeft w:val="0"/>
              <w:marRight w:val="0"/>
              <w:marTop w:val="0"/>
              <w:marBottom w:val="0"/>
              <w:divBdr>
                <w:top w:val="none" w:sz="0" w:space="0" w:color="auto"/>
                <w:left w:val="none" w:sz="0" w:space="0" w:color="auto"/>
                <w:bottom w:val="none" w:sz="0" w:space="0" w:color="auto"/>
                <w:right w:val="none" w:sz="0" w:space="0" w:color="auto"/>
              </w:divBdr>
              <w:divsChild>
                <w:div w:id="917785831">
                  <w:marLeft w:val="0"/>
                  <w:marRight w:val="0"/>
                  <w:marTop w:val="0"/>
                  <w:marBottom w:val="0"/>
                  <w:divBdr>
                    <w:top w:val="none" w:sz="0" w:space="0" w:color="auto"/>
                    <w:left w:val="none" w:sz="0" w:space="0" w:color="auto"/>
                    <w:bottom w:val="none" w:sz="0" w:space="0" w:color="auto"/>
                    <w:right w:val="none" w:sz="0" w:space="0" w:color="auto"/>
                  </w:divBdr>
                  <w:divsChild>
                    <w:div w:id="8382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36148">
      <w:bodyDiv w:val="1"/>
      <w:marLeft w:val="0"/>
      <w:marRight w:val="0"/>
      <w:marTop w:val="0"/>
      <w:marBottom w:val="0"/>
      <w:divBdr>
        <w:top w:val="none" w:sz="0" w:space="0" w:color="auto"/>
        <w:left w:val="none" w:sz="0" w:space="0" w:color="auto"/>
        <w:bottom w:val="none" w:sz="0" w:space="0" w:color="auto"/>
        <w:right w:val="none" w:sz="0" w:space="0" w:color="auto"/>
      </w:divBdr>
      <w:divsChild>
        <w:div w:id="1172062934">
          <w:marLeft w:val="0"/>
          <w:marRight w:val="0"/>
          <w:marTop w:val="0"/>
          <w:marBottom w:val="0"/>
          <w:divBdr>
            <w:top w:val="none" w:sz="0" w:space="0" w:color="auto"/>
            <w:left w:val="none" w:sz="0" w:space="0" w:color="auto"/>
            <w:bottom w:val="none" w:sz="0" w:space="0" w:color="auto"/>
            <w:right w:val="none" w:sz="0" w:space="0" w:color="auto"/>
          </w:divBdr>
          <w:divsChild>
            <w:div w:id="1339625305">
              <w:marLeft w:val="0"/>
              <w:marRight w:val="0"/>
              <w:marTop w:val="0"/>
              <w:marBottom w:val="0"/>
              <w:divBdr>
                <w:top w:val="none" w:sz="0" w:space="0" w:color="auto"/>
                <w:left w:val="none" w:sz="0" w:space="0" w:color="auto"/>
                <w:bottom w:val="none" w:sz="0" w:space="0" w:color="auto"/>
                <w:right w:val="none" w:sz="0" w:space="0" w:color="auto"/>
              </w:divBdr>
              <w:divsChild>
                <w:div w:id="1883208611">
                  <w:marLeft w:val="0"/>
                  <w:marRight w:val="0"/>
                  <w:marTop w:val="0"/>
                  <w:marBottom w:val="0"/>
                  <w:divBdr>
                    <w:top w:val="none" w:sz="0" w:space="0" w:color="auto"/>
                    <w:left w:val="none" w:sz="0" w:space="0" w:color="auto"/>
                    <w:bottom w:val="none" w:sz="0" w:space="0" w:color="auto"/>
                    <w:right w:val="none" w:sz="0" w:space="0" w:color="auto"/>
                  </w:divBdr>
                  <w:divsChild>
                    <w:div w:id="15756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3910">
      <w:bodyDiv w:val="1"/>
      <w:marLeft w:val="0"/>
      <w:marRight w:val="0"/>
      <w:marTop w:val="0"/>
      <w:marBottom w:val="0"/>
      <w:divBdr>
        <w:top w:val="none" w:sz="0" w:space="0" w:color="auto"/>
        <w:left w:val="none" w:sz="0" w:space="0" w:color="auto"/>
        <w:bottom w:val="none" w:sz="0" w:space="0" w:color="auto"/>
        <w:right w:val="none" w:sz="0" w:space="0" w:color="auto"/>
      </w:divBdr>
    </w:div>
    <w:div w:id="1179123924">
      <w:bodyDiv w:val="1"/>
      <w:marLeft w:val="0"/>
      <w:marRight w:val="0"/>
      <w:marTop w:val="0"/>
      <w:marBottom w:val="0"/>
      <w:divBdr>
        <w:top w:val="none" w:sz="0" w:space="0" w:color="auto"/>
        <w:left w:val="none" w:sz="0" w:space="0" w:color="auto"/>
        <w:bottom w:val="none" w:sz="0" w:space="0" w:color="auto"/>
        <w:right w:val="none" w:sz="0" w:space="0" w:color="auto"/>
      </w:divBdr>
    </w:div>
    <w:div w:id="1204487772">
      <w:bodyDiv w:val="1"/>
      <w:marLeft w:val="0"/>
      <w:marRight w:val="0"/>
      <w:marTop w:val="0"/>
      <w:marBottom w:val="0"/>
      <w:divBdr>
        <w:top w:val="none" w:sz="0" w:space="0" w:color="auto"/>
        <w:left w:val="none" w:sz="0" w:space="0" w:color="auto"/>
        <w:bottom w:val="none" w:sz="0" w:space="0" w:color="auto"/>
        <w:right w:val="none" w:sz="0" w:space="0" w:color="auto"/>
      </w:divBdr>
    </w:div>
    <w:div w:id="1305816106">
      <w:bodyDiv w:val="1"/>
      <w:marLeft w:val="0"/>
      <w:marRight w:val="0"/>
      <w:marTop w:val="0"/>
      <w:marBottom w:val="0"/>
      <w:divBdr>
        <w:top w:val="none" w:sz="0" w:space="0" w:color="auto"/>
        <w:left w:val="none" w:sz="0" w:space="0" w:color="auto"/>
        <w:bottom w:val="none" w:sz="0" w:space="0" w:color="auto"/>
        <w:right w:val="none" w:sz="0" w:space="0" w:color="auto"/>
      </w:divBdr>
      <w:divsChild>
        <w:div w:id="959216741">
          <w:marLeft w:val="0"/>
          <w:marRight w:val="0"/>
          <w:marTop w:val="0"/>
          <w:marBottom w:val="0"/>
          <w:divBdr>
            <w:top w:val="none" w:sz="0" w:space="0" w:color="auto"/>
            <w:left w:val="none" w:sz="0" w:space="0" w:color="auto"/>
            <w:bottom w:val="none" w:sz="0" w:space="0" w:color="auto"/>
            <w:right w:val="none" w:sz="0" w:space="0" w:color="auto"/>
          </w:divBdr>
          <w:divsChild>
            <w:div w:id="1116367257">
              <w:marLeft w:val="0"/>
              <w:marRight w:val="-4500"/>
              <w:marTop w:val="0"/>
              <w:marBottom w:val="0"/>
              <w:divBdr>
                <w:top w:val="none" w:sz="0" w:space="0" w:color="auto"/>
                <w:left w:val="none" w:sz="0" w:space="0" w:color="auto"/>
                <w:bottom w:val="none" w:sz="0" w:space="0" w:color="auto"/>
                <w:right w:val="none" w:sz="0" w:space="0" w:color="auto"/>
              </w:divBdr>
              <w:divsChild>
                <w:div w:id="1341590570">
                  <w:marLeft w:val="0"/>
                  <w:marRight w:val="4500"/>
                  <w:marTop w:val="0"/>
                  <w:marBottom w:val="0"/>
                  <w:divBdr>
                    <w:top w:val="none" w:sz="0" w:space="0" w:color="auto"/>
                    <w:left w:val="none" w:sz="0" w:space="0" w:color="auto"/>
                    <w:bottom w:val="none" w:sz="0" w:space="0" w:color="auto"/>
                    <w:right w:val="none" w:sz="0" w:space="0" w:color="auto"/>
                  </w:divBdr>
                  <w:divsChild>
                    <w:div w:id="733939768">
                      <w:marLeft w:val="0"/>
                      <w:marRight w:val="0"/>
                      <w:marTop w:val="0"/>
                      <w:marBottom w:val="0"/>
                      <w:divBdr>
                        <w:top w:val="none" w:sz="0" w:space="0" w:color="auto"/>
                        <w:left w:val="none" w:sz="0" w:space="0" w:color="auto"/>
                        <w:bottom w:val="none" w:sz="0" w:space="0" w:color="auto"/>
                        <w:right w:val="none" w:sz="0" w:space="0" w:color="auto"/>
                      </w:divBdr>
                      <w:divsChild>
                        <w:div w:id="48193807">
                          <w:marLeft w:val="0"/>
                          <w:marRight w:val="0"/>
                          <w:marTop w:val="0"/>
                          <w:marBottom w:val="0"/>
                          <w:divBdr>
                            <w:top w:val="none" w:sz="0" w:space="0" w:color="auto"/>
                            <w:left w:val="none" w:sz="0" w:space="0" w:color="auto"/>
                            <w:bottom w:val="none" w:sz="0" w:space="0" w:color="auto"/>
                            <w:right w:val="none" w:sz="0" w:space="0" w:color="auto"/>
                          </w:divBdr>
                          <w:divsChild>
                            <w:div w:id="612443292">
                              <w:marLeft w:val="0"/>
                              <w:marRight w:val="150"/>
                              <w:marTop w:val="0"/>
                              <w:marBottom w:val="0"/>
                              <w:divBdr>
                                <w:top w:val="none" w:sz="0" w:space="0" w:color="auto"/>
                                <w:left w:val="none" w:sz="0" w:space="0" w:color="auto"/>
                                <w:bottom w:val="none" w:sz="0" w:space="0" w:color="auto"/>
                                <w:right w:val="none" w:sz="0" w:space="0" w:color="auto"/>
                              </w:divBdr>
                              <w:divsChild>
                                <w:div w:id="14530111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225620">
      <w:bodyDiv w:val="1"/>
      <w:marLeft w:val="0"/>
      <w:marRight w:val="0"/>
      <w:marTop w:val="0"/>
      <w:marBottom w:val="0"/>
      <w:divBdr>
        <w:top w:val="none" w:sz="0" w:space="0" w:color="auto"/>
        <w:left w:val="none" w:sz="0" w:space="0" w:color="auto"/>
        <w:bottom w:val="none" w:sz="0" w:space="0" w:color="auto"/>
        <w:right w:val="none" w:sz="0" w:space="0" w:color="auto"/>
      </w:divBdr>
      <w:divsChild>
        <w:div w:id="733048251">
          <w:marLeft w:val="0"/>
          <w:marRight w:val="0"/>
          <w:marTop w:val="0"/>
          <w:marBottom w:val="0"/>
          <w:divBdr>
            <w:top w:val="none" w:sz="0" w:space="0" w:color="auto"/>
            <w:left w:val="none" w:sz="0" w:space="0" w:color="auto"/>
            <w:bottom w:val="none" w:sz="0" w:space="0" w:color="auto"/>
            <w:right w:val="none" w:sz="0" w:space="0" w:color="auto"/>
          </w:divBdr>
          <w:divsChild>
            <w:div w:id="1363436482">
              <w:marLeft w:val="0"/>
              <w:marRight w:val="0"/>
              <w:marTop w:val="0"/>
              <w:marBottom w:val="0"/>
              <w:divBdr>
                <w:top w:val="none" w:sz="0" w:space="0" w:color="auto"/>
                <w:left w:val="none" w:sz="0" w:space="0" w:color="auto"/>
                <w:bottom w:val="none" w:sz="0" w:space="0" w:color="auto"/>
                <w:right w:val="none" w:sz="0" w:space="0" w:color="auto"/>
              </w:divBdr>
              <w:divsChild>
                <w:div w:id="1147866432">
                  <w:marLeft w:val="0"/>
                  <w:marRight w:val="0"/>
                  <w:marTop w:val="0"/>
                  <w:marBottom w:val="0"/>
                  <w:divBdr>
                    <w:top w:val="none" w:sz="0" w:space="0" w:color="auto"/>
                    <w:left w:val="none" w:sz="0" w:space="0" w:color="auto"/>
                    <w:bottom w:val="none" w:sz="0" w:space="0" w:color="auto"/>
                    <w:right w:val="none" w:sz="0" w:space="0" w:color="auto"/>
                  </w:divBdr>
                  <w:divsChild>
                    <w:div w:id="20777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861922">
      <w:bodyDiv w:val="1"/>
      <w:marLeft w:val="0"/>
      <w:marRight w:val="0"/>
      <w:marTop w:val="0"/>
      <w:marBottom w:val="0"/>
      <w:divBdr>
        <w:top w:val="none" w:sz="0" w:space="0" w:color="auto"/>
        <w:left w:val="none" w:sz="0" w:space="0" w:color="auto"/>
        <w:bottom w:val="none" w:sz="0" w:space="0" w:color="auto"/>
        <w:right w:val="none" w:sz="0" w:space="0" w:color="auto"/>
      </w:divBdr>
    </w:div>
    <w:div w:id="1398745102">
      <w:bodyDiv w:val="1"/>
      <w:marLeft w:val="0"/>
      <w:marRight w:val="0"/>
      <w:marTop w:val="0"/>
      <w:marBottom w:val="0"/>
      <w:divBdr>
        <w:top w:val="none" w:sz="0" w:space="0" w:color="auto"/>
        <w:left w:val="none" w:sz="0" w:space="0" w:color="auto"/>
        <w:bottom w:val="none" w:sz="0" w:space="0" w:color="auto"/>
        <w:right w:val="none" w:sz="0" w:space="0" w:color="auto"/>
      </w:divBdr>
    </w:div>
    <w:div w:id="1495604066">
      <w:bodyDiv w:val="1"/>
      <w:marLeft w:val="0"/>
      <w:marRight w:val="0"/>
      <w:marTop w:val="0"/>
      <w:marBottom w:val="0"/>
      <w:divBdr>
        <w:top w:val="none" w:sz="0" w:space="0" w:color="auto"/>
        <w:left w:val="none" w:sz="0" w:space="0" w:color="auto"/>
        <w:bottom w:val="none" w:sz="0" w:space="0" w:color="auto"/>
        <w:right w:val="none" w:sz="0" w:space="0" w:color="auto"/>
      </w:divBdr>
      <w:divsChild>
        <w:div w:id="1608656137">
          <w:marLeft w:val="0"/>
          <w:marRight w:val="0"/>
          <w:marTop w:val="0"/>
          <w:marBottom w:val="0"/>
          <w:divBdr>
            <w:top w:val="none" w:sz="0" w:space="0" w:color="auto"/>
            <w:left w:val="none" w:sz="0" w:space="0" w:color="auto"/>
            <w:bottom w:val="none" w:sz="0" w:space="0" w:color="auto"/>
            <w:right w:val="none" w:sz="0" w:space="0" w:color="auto"/>
          </w:divBdr>
          <w:divsChild>
            <w:div w:id="112795603">
              <w:marLeft w:val="0"/>
              <w:marRight w:val="0"/>
              <w:marTop w:val="0"/>
              <w:marBottom w:val="0"/>
              <w:divBdr>
                <w:top w:val="none" w:sz="0" w:space="0" w:color="auto"/>
                <w:left w:val="none" w:sz="0" w:space="0" w:color="auto"/>
                <w:bottom w:val="none" w:sz="0" w:space="0" w:color="auto"/>
                <w:right w:val="none" w:sz="0" w:space="0" w:color="auto"/>
              </w:divBdr>
              <w:divsChild>
                <w:div w:id="1657340505">
                  <w:marLeft w:val="0"/>
                  <w:marRight w:val="0"/>
                  <w:marTop w:val="0"/>
                  <w:marBottom w:val="0"/>
                  <w:divBdr>
                    <w:top w:val="none" w:sz="0" w:space="0" w:color="auto"/>
                    <w:left w:val="none" w:sz="0" w:space="0" w:color="auto"/>
                    <w:bottom w:val="none" w:sz="0" w:space="0" w:color="auto"/>
                    <w:right w:val="none" w:sz="0" w:space="0" w:color="auto"/>
                  </w:divBdr>
                  <w:divsChild>
                    <w:div w:id="827673094">
                      <w:marLeft w:val="0"/>
                      <w:marRight w:val="300"/>
                      <w:marTop w:val="0"/>
                      <w:marBottom w:val="0"/>
                      <w:divBdr>
                        <w:top w:val="none" w:sz="0" w:space="0" w:color="auto"/>
                        <w:left w:val="none" w:sz="0" w:space="0" w:color="auto"/>
                        <w:bottom w:val="none" w:sz="0" w:space="0" w:color="auto"/>
                        <w:right w:val="none" w:sz="0" w:space="0" w:color="auto"/>
                      </w:divBdr>
                      <w:divsChild>
                        <w:div w:id="1798792944">
                          <w:marLeft w:val="0"/>
                          <w:marRight w:val="0"/>
                          <w:marTop w:val="0"/>
                          <w:marBottom w:val="0"/>
                          <w:divBdr>
                            <w:top w:val="none" w:sz="0" w:space="0" w:color="auto"/>
                            <w:left w:val="none" w:sz="0" w:space="0" w:color="auto"/>
                            <w:bottom w:val="none" w:sz="0" w:space="0" w:color="auto"/>
                            <w:right w:val="none" w:sz="0" w:space="0" w:color="auto"/>
                          </w:divBdr>
                          <w:divsChild>
                            <w:div w:id="2982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825787">
      <w:bodyDiv w:val="1"/>
      <w:marLeft w:val="0"/>
      <w:marRight w:val="0"/>
      <w:marTop w:val="0"/>
      <w:marBottom w:val="0"/>
      <w:divBdr>
        <w:top w:val="none" w:sz="0" w:space="0" w:color="auto"/>
        <w:left w:val="none" w:sz="0" w:space="0" w:color="auto"/>
        <w:bottom w:val="none" w:sz="0" w:space="0" w:color="auto"/>
        <w:right w:val="none" w:sz="0" w:space="0" w:color="auto"/>
      </w:divBdr>
      <w:divsChild>
        <w:div w:id="1244683443">
          <w:marLeft w:val="0"/>
          <w:marRight w:val="0"/>
          <w:marTop w:val="0"/>
          <w:marBottom w:val="0"/>
          <w:divBdr>
            <w:top w:val="none" w:sz="0" w:space="0" w:color="auto"/>
            <w:left w:val="none" w:sz="0" w:space="0" w:color="auto"/>
            <w:bottom w:val="none" w:sz="0" w:space="0" w:color="auto"/>
            <w:right w:val="none" w:sz="0" w:space="0" w:color="auto"/>
          </w:divBdr>
          <w:divsChild>
            <w:div w:id="1332560445">
              <w:marLeft w:val="0"/>
              <w:marRight w:val="0"/>
              <w:marTop w:val="0"/>
              <w:marBottom w:val="0"/>
              <w:divBdr>
                <w:top w:val="none" w:sz="0" w:space="0" w:color="auto"/>
                <w:left w:val="none" w:sz="0" w:space="0" w:color="auto"/>
                <w:bottom w:val="none" w:sz="0" w:space="0" w:color="auto"/>
                <w:right w:val="none" w:sz="0" w:space="0" w:color="auto"/>
              </w:divBdr>
              <w:divsChild>
                <w:div w:id="1228228985">
                  <w:marLeft w:val="0"/>
                  <w:marRight w:val="0"/>
                  <w:marTop w:val="0"/>
                  <w:marBottom w:val="0"/>
                  <w:divBdr>
                    <w:top w:val="none" w:sz="0" w:space="0" w:color="auto"/>
                    <w:left w:val="none" w:sz="0" w:space="0" w:color="auto"/>
                    <w:bottom w:val="none" w:sz="0" w:space="0" w:color="auto"/>
                    <w:right w:val="none" w:sz="0" w:space="0" w:color="auto"/>
                  </w:divBdr>
                  <w:divsChild>
                    <w:div w:id="21085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14859">
      <w:bodyDiv w:val="1"/>
      <w:marLeft w:val="0"/>
      <w:marRight w:val="0"/>
      <w:marTop w:val="0"/>
      <w:marBottom w:val="0"/>
      <w:divBdr>
        <w:top w:val="none" w:sz="0" w:space="0" w:color="auto"/>
        <w:left w:val="none" w:sz="0" w:space="0" w:color="auto"/>
        <w:bottom w:val="none" w:sz="0" w:space="0" w:color="auto"/>
        <w:right w:val="none" w:sz="0" w:space="0" w:color="auto"/>
      </w:divBdr>
      <w:divsChild>
        <w:div w:id="1804807414">
          <w:marLeft w:val="0"/>
          <w:marRight w:val="0"/>
          <w:marTop w:val="0"/>
          <w:marBottom w:val="0"/>
          <w:divBdr>
            <w:top w:val="none" w:sz="0" w:space="0" w:color="auto"/>
            <w:left w:val="none" w:sz="0" w:space="0" w:color="auto"/>
            <w:bottom w:val="none" w:sz="0" w:space="0" w:color="auto"/>
            <w:right w:val="none" w:sz="0" w:space="0" w:color="auto"/>
          </w:divBdr>
          <w:divsChild>
            <w:div w:id="856694358">
              <w:marLeft w:val="0"/>
              <w:marRight w:val="0"/>
              <w:marTop w:val="0"/>
              <w:marBottom w:val="0"/>
              <w:divBdr>
                <w:top w:val="none" w:sz="0" w:space="0" w:color="auto"/>
                <w:left w:val="none" w:sz="0" w:space="0" w:color="auto"/>
                <w:bottom w:val="none" w:sz="0" w:space="0" w:color="auto"/>
                <w:right w:val="none" w:sz="0" w:space="0" w:color="auto"/>
              </w:divBdr>
              <w:divsChild>
                <w:div w:id="522397543">
                  <w:marLeft w:val="0"/>
                  <w:marRight w:val="0"/>
                  <w:marTop w:val="0"/>
                  <w:marBottom w:val="0"/>
                  <w:divBdr>
                    <w:top w:val="none" w:sz="0" w:space="0" w:color="auto"/>
                    <w:left w:val="none" w:sz="0" w:space="0" w:color="auto"/>
                    <w:bottom w:val="none" w:sz="0" w:space="0" w:color="auto"/>
                    <w:right w:val="none" w:sz="0" w:space="0" w:color="auto"/>
                  </w:divBdr>
                  <w:divsChild>
                    <w:div w:id="12510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06049">
      <w:bodyDiv w:val="1"/>
      <w:marLeft w:val="0"/>
      <w:marRight w:val="0"/>
      <w:marTop w:val="0"/>
      <w:marBottom w:val="0"/>
      <w:divBdr>
        <w:top w:val="none" w:sz="0" w:space="0" w:color="auto"/>
        <w:left w:val="none" w:sz="0" w:space="0" w:color="auto"/>
        <w:bottom w:val="none" w:sz="0" w:space="0" w:color="auto"/>
        <w:right w:val="none" w:sz="0" w:space="0" w:color="auto"/>
      </w:divBdr>
      <w:divsChild>
        <w:div w:id="746002550">
          <w:marLeft w:val="0"/>
          <w:marRight w:val="0"/>
          <w:marTop w:val="0"/>
          <w:marBottom w:val="0"/>
          <w:divBdr>
            <w:top w:val="none" w:sz="0" w:space="0" w:color="auto"/>
            <w:left w:val="none" w:sz="0" w:space="0" w:color="auto"/>
            <w:bottom w:val="none" w:sz="0" w:space="0" w:color="auto"/>
            <w:right w:val="none" w:sz="0" w:space="0" w:color="auto"/>
          </w:divBdr>
          <w:divsChild>
            <w:div w:id="736705935">
              <w:marLeft w:val="0"/>
              <w:marRight w:val="0"/>
              <w:marTop w:val="0"/>
              <w:marBottom w:val="0"/>
              <w:divBdr>
                <w:top w:val="none" w:sz="0" w:space="0" w:color="auto"/>
                <w:left w:val="none" w:sz="0" w:space="0" w:color="auto"/>
                <w:bottom w:val="none" w:sz="0" w:space="0" w:color="auto"/>
                <w:right w:val="none" w:sz="0" w:space="0" w:color="auto"/>
              </w:divBdr>
              <w:divsChild>
                <w:div w:id="1148477031">
                  <w:marLeft w:val="0"/>
                  <w:marRight w:val="0"/>
                  <w:marTop w:val="0"/>
                  <w:marBottom w:val="0"/>
                  <w:divBdr>
                    <w:top w:val="none" w:sz="0" w:space="0" w:color="auto"/>
                    <w:left w:val="none" w:sz="0" w:space="0" w:color="auto"/>
                    <w:bottom w:val="none" w:sz="0" w:space="0" w:color="auto"/>
                    <w:right w:val="none" w:sz="0" w:space="0" w:color="auto"/>
                  </w:divBdr>
                  <w:divsChild>
                    <w:div w:id="8035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63120">
      <w:bodyDiv w:val="1"/>
      <w:marLeft w:val="0"/>
      <w:marRight w:val="0"/>
      <w:marTop w:val="0"/>
      <w:marBottom w:val="0"/>
      <w:divBdr>
        <w:top w:val="none" w:sz="0" w:space="0" w:color="auto"/>
        <w:left w:val="none" w:sz="0" w:space="0" w:color="auto"/>
        <w:bottom w:val="none" w:sz="0" w:space="0" w:color="auto"/>
        <w:right w:val="none" w:sz="0" w:space="0" w:color="auto"/>
      </w:divBdr>
    </w:div>
    <w:div w:id="1913345081">
      <w:bodyDiv w:val="1"/>
      <w:marLeft w:val="0"/>
      <w:marRight w:val="0"/>
      <w:marTop w:val="0"/>
      <w:marBottom w:val="0"/>
      <w:divBdr>
        <w:top w:val="none" w:sz="0" w:space="0" w:color="auto"/>
        <w:left w:val="none" w:sz="0" w:space="0" w:color="auto"/>
        <w:bottom w:val="none" w:sz="0" w:space="0" w:color="auto"/>
        <w:right w:val="none" w:sz="0" w:space="0" w:color="auto"/>
      </w:divBdr>
    </w:div>
    <w:div w:id="1917980677">
      <w:bodyDiv w:val="1"/>
      <w:marLeft w:val="0"/>
      <w:marRight w:val="0"/>
      <w:marTop w:val="0"/>
      <w:marBottom w:val="0"/>
      <w:divBdr>
        <w:top w:val="none" w:sz="0" w:space="0" w:color="auto"/>
        <w:left w:val="none" w:sz="0" w:space="0" w:color="auto"/>
        <w:bottom w:val="none" w:sz="0" w:space="0" w:color="auto"/>
        <w:right w:val="none" w:sz="0" w:space="0" w:color="auto"/>
      </w:divBdr>
    </w:div>
    <w:div w:id="1933851879">
      <w:bodyDiv w:val="1"/>
      <w:marLeft w:val="0"/>
      <w:marRight w:val="0"/>
      <w:marTop w:val="0"/>
      <w:marBottom w:val="0"/>
      <w:divBdr>
        <w:top w:val="none" w:sz="0" w:space="0" w:color="auto"/>
        <w:left w:val="none" w:sz="0" w:space="0" w:color="auto"/>
        <w:bottom w:val="none" w:sz="0" w:space="0" w:color="auto"/>
        <w:right w:val="none" w:sz="0" w:space="0" w:color="auto"/>
      </w:divBdr>
      <w:divsChild>
        <w:div w:id="308216351">
          <w:marLeft w:val="0"/>
          <w:marRight w:val="0"/>
          <w:marTop w:val="0"/>
          <w:marBottom w:val="0"/>
          <w:divBdr>
            <w:top w:val="none" w:sz="0" w:space="0" w:color="auto"/>
            <w:left w:val="none" w:sz="0" w:space="0" w:color="auto"/>
            <w:bottom w:val="none" w:sz="0" w:space="0" w:color="auto"/>
            <w:right w:val="none" w:sz="0" w:space="0" w:color="auto"/>
          </w:divBdr>
          <w:divsChild>
            <w:div w:id="1329594832">
              <w:marLeft w:val="0"/>
              <w:marRight w:val="0"/>
              <w:marTop w:val="0"/>
              <w:marBottom w:val="0"/>
              <w:divBdr>
                <w:top w:val="none" w:sz="0" w:space="0" w:color="auto"/>
                <w:left w:val="none" w:sz="0" w:space="0" w:color="auto"/>
                <w:bottom w:val="none" w:sz="0" w:space="0" w:color="auto"/>
                <w:right w:val="none" w:sz="0" w:space="0" w:color="auto"/>
              </w:divBdr>
              <w:divsChild>
                <w:div w:id="1530601940">
                  <w:marLeft w:val="0"/>
                  <w:marRight w:val="0"/>
                  <w:marTop w:val="0"/>
                  <w:marBottom w:val="0"/>
                  <w:divBdr>
                    <w:top w:val="none" w:sz="0" w:space="0" w:color="auto"/>
                    <w:left w:val="none" w:sz="0" w:space="0" w:color="auto"/>
                    <w:bottom w:val="none" w:sz="0" w:space="0" w:color="auto"/>
                    <w:right w:val="none" w:sz="0" w:space="0" w:color="auto"/>
                  </w:divBdr>
                  <w:divsChild>
                    <w:div w:id="13697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92604">
      <w:bodyDiv w:val="1"/>
      <w:marLeft w:val="0"/>
      <w:marRight w:val="0"/>
      <w:marTop w:val="0"/>
      <w:marBottom w:val="0"/>
      <w:divBdr>
        <w:top w:val="none" w:sz="0" w:space="0" w:color="auto"/>
        <w:left w:val="none" w:sz="0" w:space="0" w:color="auto"/>
        <w:bottom w:val="none" w:sz="0" w:space="0" w:color="auto"/>
        <w:right w:val="none" w:sz="0" w:space="0" w:color="auto"/>
      </w:divBdr>
      <w:divsChild>
        <w:div w:id="465854991">
          <w:marLeft w:val="300"/>
          <w:marRight w:val="0"/>
          <w:marTop w:val="375"/>
          <w:marBottom w:val="225"/>
          <w:divBdr>
            <w:top w:val="none" w:sz="0" w:space="0" w:color="auto"/>
            <w:left w:val="none" w:sz="0" w:space="0" w:color="auto"/>
            <w:bottom w:val="none" w:sz="0" w:space="0" w:color="auto"/>
            <w:right w:val="none" w:sz="0" w:space="0" w:color="auto"/>
          </w:divBdr>
          <w:divsChild>
            <w:div w:id="1348677185">
              <w:marLeft w:val="0"/>
              <w:marRight w:val="0"/>
              <w:marTop w:val="0"/>
              <w:marBottom w:val="0"/>
              <w:divBdr>
                <w:top w:val="none" w:sz="0" w:space="0" w:color="auto"/>
                <w:left w:val="none" w:sz="0" w:space="0" w:color="auto"/>
                <w:bottom w:val="none" w:sz="0" w:space="0" w:color="auto"/>
                <w:right w:val="none" w:sz="0" w:space="0" w:color="auto"/>
              </w:divBdr>
              <w:divsChild>
                <w:div w:id="683284690">
                  <w:marLeft w:val="0"/>
                  <w:marRight w:val="0"/>
                  <w:marTop w:val="0"/>
                  <w:marBottom w:val="0"/>
                  <w:divBdr>
                    <w:top w:val="none" w:sz="0" w:space="0" w:color="auto"/>
                    <w:left w:val="none" w:sz="0" w:space="0" w:color="auto"/>
                    <w:bottom w:val="none" w:sz="0" w:space="0" w:color="auto"/>
                    <w:right w:val="none" w:sz="0" w:space="0" w:color="auto"/>
                  </w:divBdr>
                  <w:divsChild>
                    <w:div w:id="1114518262">
                      <w:marLeft w:val="0"/>
                      <w:marRight w:val="0"/>
                      <w:marTop w:val="0"/>
                      <w:marBottom w:val="0"/>
                      <w:divBdr>
                        <w:top w:val="none" w:sz="0" w:space="0" w:color="auto"/>
                        <w:left w:val="none" w:sz="0" w:space="0" w:color="auto"/>
                        <w:bottom w:val="none" w:sz="0" w:space="0" w:color="auto"/>
                        <w:right w:val="none" w:sz="0" w:space="0" w:color="auto"/>
                      </w:divBdr>
                      <w:divsChild>
                        <w:div w:id="14100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8952">
      <w:bodyDiv w:val="1"/>
      <w:marLeft w:val="0"/>
      <w:marRight w:val="0"/>
      <w:marTop w:val="0"/>
      <w:marBottom w:val="0"/>
      <w:divBdr>
        <w:top w:val="none" w:sz="0" w:space="0" w:color="auto"/>
        <w:left w:val="none" w:sz="0" w:space="0" w:color="auto"/>
        <w:bottom w:val="none" w:sz="0" w:space="0" w:color="auto"/>
        <w:right w:val="none" w:sz="0" w:space="0" w:color="auto"/>
      </w:divBdr>
      <w:divsChild>
        <w:div w:id="826363155">
          <w:marLeft w:val="0"/>
          <w:marRight w:val="0"/>
          <w:marTop w:val="0"/>
          <w:marBottom w:val="0"/>
          <w:divBdr>
            <w:top w:val="none" w:sz="0" w:space="0" w:color="auto"/>
            <w:left w:val="none" w:sz="0" w:space="0" w:color="auto"/>
            <w:bottom w:val="none" w:sz="0" w:space="0" w:color="auto"/>
            <w:right w:val="none" w:sz="0" w:space="0" w:color="auto"/>
          </w:divBdr>
          <w:divsChild>
            <w:div w:id="2079012792">
              <w:marLeft w:val="0"/>
              <w:marRight w:val="0"/>
              <w:marTop w:val="0"/>
              <w:marBottom w:val="0"/>
              <w:divBdr>
                <w:top w:val="none" w:sz="0" w:space="0" w:color="auto"/>
                <w:left w:val="none" w:sz="0" w:space="0" w:color="auto"/>
                <w:bottom w:val="none" w:sz="0" w:space="0" w:color="auto"/>
                <w:right w:val="none" w:sz="0" w:space="0" w:color="auto"/>
              </w:divBdr>
              <w:divsChild>
                <w:div w:id="2040858698">
                  <w:marLeft w:val="0"/>
                  <w:marRight w:val="0"/>
                  <w:marTop w:val="0"/>
                  <w:marBottom w:val="0"/>
                  <w:divBdr>
                    <w:top w:val="none" w:sz="0" w:space="0" w:color="auto"/>
                    <w:left w:val="none" w:sz="0" w:space="0" w:color="auto"/>
                    <w:bottom w:val="none" w:sz="0" w:space="0" w:color="auto"/>
                    <w:right w:val="none" w:sz="0" w:space="0" w:color="auto"/>
                  </w:divBdr>
                  <w:divsChild>
                    <w:div w:id="18635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72403">
      <w:bodyDiv w:val="1"/>
      <w:marLeft w:val="0"/>
      <w:marRight w:val="0"/>
      <w:marTop w:val="0"/>
      <w:marBottom w:val="0"/>
      <w:divBdr>
        <w:top w:val="none" w:sz="0" w:space="0" w:color="auto"/>
        <w:left w:val="none" w:sz="0" w:space="0" w:color="auto"/>
        <w:bottom w:val="none" w:sz="0" w:space="0" w:color="auto"/>
        <w:right w:val="none" w:sz="0" w:space="0" w:color="auto"/>
      </w:divBdr>
      <w:divsChild>
        <w:div w:id="1019040510">
          <w:marLeft w:val="547"/>
          <w:marRight w:val="0"/>
          <w:marTop w:val="101"/>
          <w:marBottom w:val="0"/>
          <w:divBdr>
            <w:top w:val="none" w:sz="0" w:space="0" w:color="auto"/>
            <w:left w:val="none" w:sz="0" w:space="0" w:color="auto"/>
            <w:bottom w:val="none" w:sz="0" w:space="0" w:color="auto"/>
            <w:right w:val="none" w:sz="0" w:space="0" w:color="auto"/>
          </w:divBdr>
        </w:div>
      </w:divsChild>
    </w:div>
    <w:div w:id="21334790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hyperlink" Target="http://dfat.gov.au/international-relations/themes/cyber-affairs/aices/pdf/DFAT%20AICES_AccPDF.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yrise.co/about.html" TargetMode="External"/><Relationship Id="rId1" Type="http://schemas.openxmlformats.org/officeDocument/2006/relationships/hyperlink" Target="https://www.alphabeta.com/our-research/australias-digital-opportunity-growing-a-122-billion-a-year-tech-indus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ahamjefferson/Downloads/Letterhead_US_20160727.dotx" TargetMode="External"/></Relationships>
</file>

<file path=word/theme/theme1.xml><?xml version="1.0" encoding="utf-8"?>
<a:theme xmlns:a="http://schemas.openxmlformats.org/drawingml/2006/main" name="Office ​​テーマ">
  <a:themeElements>
    <a:clrScheme name="NTT Com 基本配色">
      <a:dk1>
        <a:sysClr val="windowText" lastClr="000000"/>
      </a:dk1>
      <a:lt1>
        <a:sysClr val="window" lastClr="FFFFFF"/>
      </a:lt1>
      <a:dk2>
        <a:srgbClr val="C7161E"/>
      </a:dk2>
      <a:lt2>
        <a:srgbClr val="707F86"/>
      </a:lt2>
      <a:accent1>
        <a:srgbClr val="004386"/>
      </a:accent1>
      <a:accent2>
        <a:srgbClr val="0098D8"/>
      </a:accent2>
      <a:accent3>
        <a:srgbClr val="A0CAEC"/>
      </a:accent3>
      <a:accent4>
        <a:srgbClr val="FDD000"/>
      </a:accent4>
      <a:accent5>
        <a:srgbClr val="F6AA00"/>
      </a:accent5>
      <a:accent6>
        <a:srgbClr val="FFE792"/>
      </a:accent6>
      <a:hlink>
        <a:srgbClr val="0000FF"/>
      </a:hlink>
      <a:folHlink>
        <a:srgbClr val="800080"/>
      </a:folHlink>
    </a:clrScheme>
    <a:fontScheme name="NTT_Com_EN">
      <a:majorFont>
        <a:latin typeface="Verdana"/>
        <a:ea typeface="Verdana"/>
        <a:cs typeface=""/>
      </a:majorFont>
      <a:minorFont>
        <a:latin typeface="Verdana"/>
        <a:ea typeface="Verdana"/>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3600" tIns="3600" rIns="3600" bIns="360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FC427-2AEB-CD4E-8986-5AC96DE9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Letterhead_US_20160727.dotx</Template>
  <TotalTime>135</TotalTime>
  <Pages>4</Pages>
  <Words>1168</Words>
  <Characters>6661</Characters>
  <Application>Microsoft Office Word</Application>
  <DocSecurity>0</DocSecurity>
  <Lines>55</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Template Word Document</vt:lpstr>
      <vt:lpstr>Template Word Document</vt:lpstr>
    </vt:vector>
  </TitlesOfParts>
  <Company>NTT Europe Online</Company>
  <LinksUpToDate>false</LinksUpToDate>
  <CharactersWithSpaces>7814</CharactersWithSpaces>
  <SharedDoc>false</SharedDoc>
  <HLinks>
    <vt:vector size="102" baseType="variant">
      <vt:variant>
        <vt:i4>1441846</vt:i4>
      </vt:variant>
      <vt:variant>
        <vt:i4>98</vt:i4>
      </vt:variant>
      <vt:variant>
        <vt:i4>0</vt:i4>
      </vt:variant>
      <vt:variant>
        <vt:i4>5</vt:i4>
      </vt:variant>
      <vt:variant>
        <vt:lpwstr/>
      </vt:variant>
      <vt:variant>
        <vt:lpwstr>_Toc275868768</vt:lpwstr>
      </vt:variant>
      <vt:variant>
        <vt:i4>1441846</vt:i4>
      </vt:variant>
      <vt:variant>
        <vt:i4>92</vt:i4>
      </vt:variant>
      <vt:variant>
        <vt:i4>0</vt:i4>
      </vt:variant>
      <vt:variant>
        <vt:i4>5</vt:i4>
      </vt:variant>
      <vt:variant>
        <vt:lpwstr/>
      </vt:variant>
      <vt:variant>
        <vt:lpwstr>_Toc275868767</vt:lpwstr>
      </vt:variant>
      <vt:variant>
        <vt:i4>1441846</vt:i4>
      </vt:variant>
      <vt:variant>
        <vt:i4>86</vt:i4>
      </vt:variant>
      <vt:variant>
        <vt:i4>0</vt:i4>
      </vt:variant>
      <vt:variant>
        <vt:i4>5</vt:i4>
      </vt:variant>
      <vt:variant>
        <vt:lpwstr/>
      </vt:variant>
      <vt:variant>
        <vt:lpwstr>_Toc275868766</vt:lpwstr>
      </vt:variant>
      <vt:variant>
        <vt:i4>1441846</vt:i4>
      </vt:variant>
      <vt:variant>
        <vt:i4>80</vt:i4>
      </vt:variant>
      <vt:variant>
        <vt:i4>0</vt:i4>
      </vt:variant>
      <vt:variant>
        <vt:i4>5</vt:i4>
      </vt:variant>
      <vt:variant>
        <vt:lpwstr/>
      </vt:variant>
      <vt:variant>
        <vt:lpwstr>_Toc275868765</vt:lpwstr>
      </vt:variant>
      <vt:variant>
        <vt:i4>1441846</vt:i4>
      </vt:variant>
      <vt:variant>
        <vt:i4>74</vt:i4>
      </vt:variant>
      <vt:variant>
        <vt:i4>0</vt:i4>
      </vt:variant>
      <vt:variant>
        <vt:i4>5</vt:i4>
      </vt:variant>
      <vt:variant>
        <vt:lpwstr/>
      </vt:variant>
      <vt:variant>
        <vt:lpwstr>_Toc275868764</vt:lpwstr>
      </vt:variant>
      <vt:variant>
        <vt:i4>1441846</vt:i4>
      </vt:variant>
      <vt:variant>
        <vt:i4>68</vt:i4>
      </vt:variant>
      <vt:variant>
        <vt:i4>0</vt:i4>
      </vt:variant>
      <vt:variant>
        <vt:i4>5</vt:i4>
      </vt:variant>
      <vt:variant>
        <vt:lpwstr/>
      </vt:variant>
      <vt:variant>
        <vt:lpwstr>_Toc275868763</vt:lpwstr>
      </vt:variant>
      <vt:variant>
        <vt:i4>1441846</vt:i4>
      </vt:variant>
      <vt:variant>
        <vt:i4>62</vt:i4>
      </vt:variant>
      <vt:variant>
        <vt:i4>0</vt:i4>
      </vt:variant>
      <vt:variant>
        <vt:i4>5</vt:i4>
      </vt:variant>
      <vt:variant>
        <vt:lpwstr/>
      </vt:variant>
      <vt:variant>
        <vt:lpwstr>_Toc275868762</vt:lpwstr>
      </vt:variant>
      <vt:variant>
        <vt:i4>1441846</vt:i4>
      </vt:variant>
      <vt:variant>
        <vt:i4>56</vt:i4>
      </vt:variant>
      <vt:variant>
        <vt:i4>0</vt:i4>
      </vt:variant>
      <vt:variant>
        <vt:i4>5</vt:i4>
      </vt:variant>
      <vt:variant>
        <vt:lpwstr/>
      </vt:variant>
      <vt:variant>
        <vt:lpwstr>_Toc275868761</vt:lpwstr>
      </vt:variant>
      <vt:variant>
        <vt:i4>1441846</vt:i4>
      </vt:variant>
      <vt:variant>
        <vt:i4>50</vt:i4>
      </vt:variant>
      <vt:variant>
        <vt:i4>0</vt:i4>
      </vt:variant>
      <vt:variant>
        <vt:i4>5</vt:i4>
      </vt:variant>
      <vt:variant>
        <vt:lpwstr/>
      </vt:variant>
      <vt:variant>
        <vt:lpwstr>_Toc275868760</vt:lpwstr>
      </vt:variant>
      <vt:variant>
        <vt:i4>1376310</vt:i4>
      </vt:variant>
      <vt:variant>
        <vt:i4>44</vt:i4>
      </vt:variant>
      <vt:variant>
        <vt:i4>0</vt:i4>
      </vt:variant>
      <vt:variant>
        <vt:i4>5</vt:i4>
      </vt:variant>
      <vt:variant>
        <vt:lpwstr/>
      </vt:variant>
      <vt:variant>
        <vt:lpwstr>_Toc275868759</vt:lpwstr>
      </vt:variant>
      <vt:variant>
        <vt:i4>1376310</vt:i4>
      </vt:variant>
      <vt:variant>
        <vt:i4>38</vt:i4>
      </vt:variant>
      <vt:variant>
        <vt:i4>0</vt:i4>
      </vt:variant>
      <vt:variant>
        <vt:i4>5</vt:i4>
      </vt:variant>
      <vt:variant>
        <vt:lpwstr/>
      </vt:variant>
      <vt:variant>
        <vt:lpwstr>_Toc275868758</vt:lpwstr>
      </vt:variant>
      <vt:variant>
        <vt:i4>1376310</vt:i4>
      </vt:variant>
      <vt:variant>
        <vt:i4>32</vt:i4>
      </vt:variant>
      <vt:variant>
        <vt:i4>0</vt:i4>
      </vt:variant>
      <vt:variant>
        <vt:i4>5</vt:i4>
      </vt:variant>
      <vt:variant>
        <vt:lpwstr/>
      </vt:variant>
      <vt:variant>
        <vt:lpwstr>_Toc275868757</vt:lpwstr>
      </vt:variant>
      <vt:variant>
        <vt:i4>1376310</vt:i4>
      </vt:variant>
      <vt:variant>
        <vt:i4>26</vt:i4>
      </vt:variant>
      <vt:variant>
        <vt:i4>0</vt:i4>
      </vt:variant>
      <vt:variant>
        <vt:i4>5</vt:i4>
      </vt:variant>
      <vt:variant>
        <vt:lpwstr/>
      </vt:variant>
      <vt:variant>
        <vt:lpwstr>_Toc275868756</vt:lpwstr>
      </vt:variant>
      <vt:variant>
        <vt:i4>1376310</vt:i4>
      </vt:variant>
      <vt:variant>
        <vt:i4>20</vt:i4>
      </vt:variant>
      <vt:variant>
        <vt:i4>0</vt:i4>
      </vt:variant>
      <vt:variant>
        <vt:i4>5</vt:i4>
      </vt:variant>
      <vt:variant>
        <vt:lpwstr/>
      </vt:variant>
      <vt:variant>
        <vt:lpwstr>_Toc275868755</vt:lpwstr>
      </vt:variant>
      <vt:variant>
        <vt:i4>1376310</vt:i4>
      </vt:variant>
      <vt:variant>
        <vt:i4>14</vt:i4>
      </vt:variant>
      <vt:variant>
        <vt:i4>0</vt:i4>
      </vt:variant>
      <vt:variant>
        <vt:i4>5</vt:i4>
      </vt:variant>
      <vt:variant>
        <vt:lpwstr/>
      </vt:variant>
      <vt:variant>
        <vt:lpwstr>_Toc275868754</vt:lpwstr>
      </vt:variant>
      <vt:variant>
        <vt:i4>1376310</vt:i4>
      </vt:variant>
      <vt:variant>
        <vt:i4>8</vt:i4>
      </vt:variant>
      <vt:variant>
        <vt:i4>0</vt:i4>
      </vt:variant>
      <vt:variant>
        <vt:i4>5</vt:i4>
      </vt:variant>
      <vt:variant>
        <vt:lpwstr/>
      </vt:variant>
      <vt:variant>
        <vt:lpwstr>_Toc275868753</vt:lpwstr>
      </vt:variant>
      <vt:variant>
        <vt:i4>1376310</vt:i4>
      </vt:variant>
      <vt:variant>
        <vt:i4>2</vt:i4>
      </vt:variant>
      <vt:variant>
        <vt:i4>0</vt:i4>
      </vt:variant>
      <vt:variant>
        <vt:i4>5</vt:i4>
      </vt:variant>
      <vt:variant>
        <vt:lpwstr/>
      </vt:variant>
      <vt:variant>
        <vt:lpwstr>_Toc275868752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Word Document</dc:title>
  <dc:creator>Microsoft Office User</dc:creator>
  <dc:description>created October 2010 by NTT Europe Marketing</dc:description>
  <cp:lastModifiedBy>Stephen Chey</cp:lastModifiedBy>
  <cp:revision>12</cp:revision>
  <cp:lastPrinted>2019-09-20T05:01:00Z</cp:lastPrinted>
  <dcterms:created xsi:type="dcterms:W3CDTF">2019-09-22T02:22:00Z</dcterms:created>
  <dcterms:modified xsi:type="dcterms:W3CDTF">2019-09-22T04:59:00Z</dcterms:modified>
</cp:coreProperties>
</file>